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7A" w:rsidRDefault="006D677A" w:rsidP="00251D9C">
      <w:pPr>
        <w:pStyle w:val="Nzev"/>
        <w:outlineLvl w:val="0"/>
      </w:pPr>
      <w:bookmarkStart w:id="0" w:name="_GoBack"/>
      <w:bookmarkEnd w:id="0"/>
    </w:p>
    <w:p w:rsidR="006D677A" w:rsidRPr="001D3A45" w:rsidRDefault="006D677A" w:rsidP="00251D9C">
      <w:pPr>
        <w:pStyle w:val="Nzev"/>
        <w:outlineLvl w:val="0"/>
        <w:rPr>
          <w:sz w:val="22"/>
          <w:szCs w:val="22"/>
        </w:rPr>
      </w:pPr>
      <w:r>
        <w:t xml:space="preserve"> Dílčí dohoda MV č.  ………/ 2020</w:t>
      </w:r>
    </w:p>
    <w:p w:rsidR="006D677A" w:rsidRPr="002D5DB7" w:rsidRDefault="006D677A" w:rsidP="00F843EE">
      <w:pPr>
        <w:pStyle w:val="Zkladntext"/>
        <w:rPr>
          <w:rFonts w:ascii="Times New Roman" w:hAnsi="Times New Roman"/>
          <w:szCs w:val="24"/>
        </w:rPr>
      </w:pPr>
      <w:r w:rsidRPr="002D5DB7">
        <w:rPr>
          <w:rFonts w:ascii="Times New Roman" w:hAnsi="Times New Roman"/>
          <w:szCs w:val="24"/>
        </w:rPr>
        <w:t>k zajištění dílčí části věcných úkolů vyplývajících z Rozhodnutí Ministerstva vnitra ČR na rok 20</w:t>
      </w:r>
      <w:r>
        <w:rPr>
          <w:rFonts w:ascii="Times New Roman" w:hAnsi="Times New Roman"/>
          <w:szCs w:val="24"/>
        </w:rPr>
        <w:t>20</w:t>
      </w:r>
      <w:r w:rsidRPr="002D5DB7">
        <w:rPr>
          <w:rFonts w:ascii="Times New Roman" w:hAnsi="Times New Roman"/>
          <w:szCs w:val="24"/>
        </w:rPr>
        <w:t xml:space="preserve"> </w:t>
      </w:r>
    </w:p>
    <w:p w:rsidR="006D677A" w:rsidRPr="002D5DB7" w:rsidRDefault="006D677A" w:rsidP="00F843EE">
      <w:pPr>
        <w:pStyle w:val="Zkladntext"/>
        <w:rPr>
          <w:rFonts w:ascii="Times New Roman" w:hAnsi="Times New Roman"/>
          <w:szCs w:val="24"/>
        </w:rPr>
      </w:pPr>
    </w:p>
    <w:p w:rsidR="006D677A" w:rsidRPr="002D5DB7" w:rsidRDefault="006D677A" w:rsidP="00F843EE">
      <w:pPr>
        <w:pStyle w:val="Zkladntext"/>
        <w:rPr>
          <w:rFonts w:ascii="Times New Roman" w:hAnsi="Times New Roman"/>
          <w:szCs w:val="24"/>
        </w:rPr>
      </w:pPr>
    </w:p>
    <w:p w:rsidR="006D677A" w:rsidRPr="002D5DB7" w:rsidRDefault="006D677A" w:rsidP="00F843EE">
      <w:pPr>
        <w:jc w:val="both"/>
        <w:rPr>
          <w:szCs w:val="24"/>
        </w:rPr>
      </w:pPr>
      <w:r w:rsidRPr="002D5DB7">
        <w:rPr>
          <w:szCs w:val="24"/>
        </w:rPr>
        <w:t>Dílčí dohoda k programům Ministerstva vnitra ČR poskytnutých prostřednictvím MV-generálního ředitelství HZS ČR,  které byly přiděleny Rozhodnutími pod Č.j. MV-1</w:t>
      </w:r>
      <w:r>
        <w:rPr>
          <w:szCs w:val="24"/>
        </w:rPr>
        <w:t>63126</w:t>
      </w:r>
      <w:r w:rsidRPr="002D5DB7">
        <w:rPr>
          <w:szCs w:val="24"/>
        </w:rPr>
        <w:t>-</w:t>
      </w:r>
      <w:r>
        <w:rPr>
          <w:szCs w:val="24"/>
        </w:rPr>
        <w:t>14</w:t>
      </w:r>
      <w:r w:rsidRPr="002D5DB7">
        <w:rPr>
          <w:szCs w:val="24"/>
        </w:rPr>
        <w:t xml:space="preserve">/PO-IZS-2019 ze dne </w:t>
      </w:r>
      <w:r>
        <w:rPr>
          <w:szCs w:val="24"/>
        </w:rPr>
        <w:t>11</w:t>
      </w:r>
      <w:r w:rsidRPr="002D5DB7">
        <w:rPr>
          <w:szCs w:val="24"/>
        </w:rPr>
        <w:t>.</w:t>
      </w:r>
      <w:r>
        <w:rPr>
          <w:szCs w:val="24"/>
        </w:rPr>
        <w:t>2</w:t>
      </w:r>
      <w:r w:rsidRPr="002D5DB7">
        <w:rPr>
          <w:szCs w:val="24"/>
        </w:rPr>
        <w:t>.20</w:t>
      </w:r>
      <w:r>
        <w:rPr>
          <w:szCs w:val="24"/>
        </w:rPr>
        <w:t>20</w:t>
      </w:r>
      <w:r w:rsidRPr="002D5DB7">
        <w:rPr>
          <w:szCs w:val="24"/>
        </w:rPr>
        <w:t xml:space="preserve">,  (dále jen Dohoda),  pro </w:t>
      </w:r>
      <w:r w:rsidRPr="002D5DB7">
        <w:rPr>
          <w:b/>
          <w:szCs w:val="24"/>
        </w:rPr>
        <w:t>smluvní strany:</w:t>
      </w:r>
      <w:r w:rsidRPr="002D5DB7">
        <w:rPr>
          <w:szCs w:val="24"/>
        </w:rPr>
        <w:t xml:space="preserve"> </w:t>
      </w:r>
    </w:p>
    <w:p w:rsidR="006D677A" w:rsidRDefault="006D677A" w:rsidP="00F843EE">
      <w:pPr>
        <w:jc w:val="both"/>
        <w:rPr>
          <w:rFonts w:ascii="Arial" w:hAnsi="Arial"/>
          <w:b/>
        </w:rPr>
      </w:pPr>
    </w:p>
    <w:p w:rsidR="006D677A" w:rsidRPr="002D5DB7" w:rsidRDefault="006D677A" w:rsidP="00811F2C">
      <w:pPr>
        <w:outlineLvl w:val="0"/>
        <w:rPr>
          <w:b/>
        </w:rPr>
      </w:pPr>
      <w:r>
        <w:rPr>
          <w:b/>
        </w:rPr>
        <w:t>SHČMS – Krajské sdružení hasičů ……………………….</w:t>
      </w:r>
      <w:r w:rsidRPr="002D5DB7">
        <w:rPr>
          <w:b/>
        </w:rPr>
        <w:t xml:space="preserve"> </w:t>
      </w:r>
    </w:p>
    <w:p w:rsidR="006D677A" w:rsidRPr="002D5DB7" w:rsidRDefault="006D677A" w:rsidP="00811F2C">
      <w:pPr>
        <w:outlineLvl w:val="0"/>
      </w:pPr>
      <w:r>
        <w:t>Sídlo: ………………………………..</w:t>
      </w:r>
    </w:p>
    <w:p w:rsidR="006D677A" w:rsidRPr="002D5DB7" w:rsidRDefault="006D677A" w:rsidP="00F843EE">
      <w:r w:rsidRPr="002D5DB7">
        <w:t xml:space="preserve">IČO: </w:t>
      </w:r>
      <w:r>
        <w:t>…………………</w:t>
      </w:r>
    </w:p>
    <w:p w:rsidR="006D677A" w:rsidRPr="002D5DB7" w:rsidRDefault="006D677A" w:rsidP="00F843EE">
      <w:r w:rsidRPr="002D5DB7">
        <w:t xml:space="preserve">starosta </w:t>
      </w:r>
      <w:r>
        <w:t>KSH …………………..</w:t>
      </w:r>
    </w:p>
    <w:p w:rsidR="006D677A" w:rsidRDefault="006D677A" w:rsidP="00F843EE">
      <w:pPr>
        <w:rPr>
          <w:rFonts w:ascii="Arial" w:hAnsi="Arial"/>
        </w:rPr>
      </w:pPr>
    </w:p>
    <w:p w:rsidR="006D677A" w:rsidRDefault="006D677A" w:rsidP="00F843EE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6D677A" w:rsidRDefault="006D677A" w:rsidP="00F843EE">
      <w:pPr>
        <w:rPr>
          <w:rFonts w:ascii="Arial" w:hAnsi="Arial"/>
          <w:b/>
        </w:rPr>
      </w:pPr>
    </w:p>
    <w:p w:rsidR="006D677A" w:rsidRPr="002D5DB7" w:rsidRDefault="006D677A" w:rsidP="00811F2C">
      <w:pPr>
        <w:outlineLvl w:val="0"/>
        <w:rPr>
          <w:bCs/>
        </w:rPr>
      </w:pPr>
      <w:r w:rsidRPr="002D5DB7">
        <w:rPr>
          <w:b/>
        </w:rPr>
        <w:t>SH ČMS - ……………………………….</w:t>
      </w:r>
    </w:p>
    <w:p w:rsidR="006D677A" w:rsidRPr="002D5DB7" w:rsidRDefault="006D677A" w:rsidP="00811F2C">
      <w:pPr>
        <w:outlineLvl w:val="0"/>
      </w:pPr>
      <w:r w:rsidRPr="002D5DB7">
        <w:t>…………………………………………..</w:t>
      </w:r>
    </w:p>
    <w:p w:rsidR="006D677A" w:rsidRPr="002D5DB7" w:rsidRDefault="006D677A" w:rsidP="00F843EE">
      <w:r w:rsidRPr="002D5DB7">
        <w:t>IČO: …………………</w:t>
      </w:r>
    </w:p>
    <w:p w:rsidR="006D677A" w:rsidRPr="002D5DB7" w:rsidRDefault="006D677A" w:rsidP="002D5DB7">
      <w:pPr>
        <w:rPr>
          <w:b/>
        </w:rPr>
      </w:pPr>
      <w:r w:rsidRPr="002D5DB7">
        <w:t>starosta …………………….</w:t>
      </w:r>
    </w:p>
    <w:p w:rsidR="006D677A" w:rsidRPr="002D5DB7" w:rsidRDefault="006D677A" w:rsidP="00F843EE">
      <w:pPr>
        <w:rPr>
          <w:b/>
        </w:rPr>
      </w:pPr>
      <w:r w:rsidRPr="002D5DB7">
        <w:rPr>
          <w:b/>
        </w:rPr>
        <w:t xml:space="preserve">bankovní účet: </w:t>
      </w:r>
    </w:p>
    <w:p w:rsidR="006D677A" w:rsidRDefault="006D677A" w:rsidP="00F843EE">
      <w:pPr>
        <w:rPr>
          <w:rFonts w:ascii="Arial" w:hAnsi="Arial"/>
          <w:b/>
        </w:rPr>
      </w:pPr>
    </w:p>
    <w:p w:rsidR="006D677A" w:rsidRDefault="006D677A" w:rsidP="00F843EE">
      <w:pPr>
        <w:rPr>
          <w:rFonts w:ascii="Arial" w:hAnsi="Arial"/>
          <w:b/>
        </w:rPr>
      </w:pPr>
    </w:p>
    <w:p w:rsidR="006D677A" w:rsidRDefault="006D677A" w:rsidP="00811F2C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6D677A" w:rsidRDefault="006D677A" w:rsidP="00F843E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Úvodní ustanovení a účel dílčí dohody.</w:t>
      </w:r>
    </w:p>
    <w:p w:rsidR="006D677A" w:rsidRDefault="006D677A" w:rsidP="00F843EE">
      <w:pPr>
        <w:jc w:val="center"/>
        <w:rPr>
          <w:rFonts w:ascii="Arial" w:hAnsi="Arial"/>
          <w:b/>
        </w:rPr>
      </w:pPr>
    </w:p>
    <w:p w:rsidR="006D677A" w:rsidRPr="002D5DB7" w:rsidRDefault="006D677A" w:rsidP="005D637E">
      <w:pPr>
        <w:jc w:val="both"/>
        <w:rPr>
          <w:szCs w:val="24"/>
        </w:rPr>
      </w:pPr>
      <w:r w:rsidRPr="002D5DB7">
        <w:rPr>
          <w:szCs w:val="24"/>
        </w:rPr>
        <w:t>Dotace  ze státního rozpočtu České republiky se poskytuje Sdružení hasičů Čech, Moravy a Slezska , které působí podle zákona č. 89/2012 Sb., občanský zákoník a podle §74 a 75 zákona č. 133/1985 Sb.,  o požární ochraně, ve znění pozdějších předpisů a svými členy pomáhá krajským úřadům a obcím při plnění  úkolů na úseku požární ochrany. Účelem Dílčích dohod je pro jednotlivé subjekty SH ČMS  stanovit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Pr="002D5DB7">
        <w:rPr>
          <w:b/>
          <w:szCs w:val="24"/>
        </w:rPr>
        <w:t>.</w:t>
      </w:r>
    </w:p>
    <w:p w:rsidR="006D677A" w:rsidRDefault="006D677A" w:rsidP="009435E6">
      <w:pPr>
        <w:rPr>
          <w:rFonts w:ascii="Arial" w:hAnsi="Arial"/>
        </w:rPr>
      </w:pPr>
    </w:p>
    <w:p w:rsidR="006D677A" w:rsidRDefault="006D677A" w:rsidP="009435E6">
      <w:pPr>
        <w:rPr>
          <w:rFonts w:ascii="Arial" w:hAnsi="Arial"/>
        </w:rPr>
      </w:pPr>
    </w:p>
    <w:p w:rsidR="006D677A" w:rsidRDefault="006D677A" w:rsidP="00811F2C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:rsidR="006D677A" w:rsidRDefault="006D67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Podmínky a ujednání.</w:t>
      </w:r>
    </w:p>
    <w:p w:rsidR="006D677A" w:rsidRDefault="006D677A">
      <w:pPr>
        <w:jc w:val="center"/>
        <w:rPr>
          <w:rFonts w:ascii="Arial" w:hAnsi="Arial"/>
          <w:b/>
        </w:rPr>
      </w:pPr>
    </w:p>
    <w:p w:rsidR="006D677A" w:rsidRPr="00E66EDC" w:rsidRDefault="006D677A" w:rsidP="00567565">
      <w:pPr>
        <w:numPr>
          <w:ilvl w:val="0"/>
          <w:numId w:val="1"/>
        </w:numPr>
        <w:jc w:val="both"/>
      </w:pPr>
      <w:r w:rsidRPr="00E66EDC">
        <w:t xml:space="preserve">Pro </w:t>
      </w:r>
      <w:r>
        <w:t xml:space="preserve">OSH/SDH ( dále jen „SH“) </w:t>
      </w:r>
      <w:r w:rsidRPr="00E66EDC">
        <w:t xml:space="preserve">je přidělena dotace z projektu: </w:t>
      </w:r>
      <w:r>
        <w:t xml:space="preserve">Soutěže v disciplínách TFA </w:t>
      </w:r>
      <w:r w:rsidRPr="00E66EDC">
        <w:t>( dále „ program č.</w:t>
      </w:r>
      <w:r>
        <w:t>7</w:t>
      </w:r>
      <w:r w:rsidRPr="00E66EDC">
        <w:t xml:space="preserve"> </w:t>
      </w:r>
      <w:r>
        <w:t>)</w:t>
      </w:r>
      <w:r w:rsidRPr="00E66EDC">
        <w:t xml:space="preserve"> ve výši je  ……………..,-Kč. </w:t>
      </w:r>
    </w:p>
    <w:p w:rsidR="006D677A" w:rsidRDefault="006D677A" w:rsidP="00567565">
      <w:pPr>
        <w:numPr>
          <w:ilvl w:val="0"/>
          <w:numId w:val="1"/>
        </w:numPr>
        <w:jc w:val="both"/>
      </w:pPr>
      <w:r>
        <w:t>P</w:t>
      </w:r>
      <w:r w:rsidRPr="00E66EDC">
        <w:t xml:space="preserve">odmínky čerpání, účtování a vyhodnocení dotace </w:t>
      </w:r>
      <w:r>
        <w:t xml:space="preserve">se řídí touto dohodou. </w:t>
      </w:r>
    </w:p>
    <w:p w:rsidR="006D677A" w:rsidRPr="00E66EDC" w:rsidRDefault="006D677A" w:rsidP="00567565">
      <w:pPr>
        <w:numPr>
          <w:ilvl w:val="0"/>
          <w:numId w:val="1"/>
        </w:numPr>
        <w:jc w:val="both"/>
      </w:pPr>
      <w:r w:rsidRPr="00E66EDC">
        <w:t>Dotace se poskytuje pouze na úhradu schváleného projektu (programu) s tím, že z dotace nesmí být realizován zisk. Dotaci lze použít pouze pro neinvestiční výdaje a to v souladu s touto Dohodou.</w:t>
      </w:r>
    </w:p>
    <w:p w:rsidR="006D677A" w:rsidRPr="00E66EDC" w:rsidRDefault="006D677A" w:rsidP="00567565">
      <w:pPr>
        <w:numPr>
          <w:ilvl w:val="0"/>
          <w:numId w:val="1"/>
        </w:numPr>
        <w:jc w:val="both"/>
      </w:pPr>
      <w:r w:rsidRPr="00E66EDC">
        <w:t>Čerpání a použití dotace z</w:t>
      </w:r>
      <w:r>
        <w:t xml:space="preserve"> dotačního </w:t>
      </w:r>
      <w:r w:rsidRPr="00E66EDC">
        <w:t>programu</w:t>
      </w:r>
      <w:r>
        <w:t xml:space="preserve"> MV</w:t>
      </w:r>
      <w:r w:rsidRPr="00E66EDC">
        <w:t xml:space="preserve"> č.</w:t>
      </w:r>
      <w:r>
        <w:t>7.</w:t>
      </w:r>
      <w:r w:rsidRPr="00E66EDC">
        <w:t xml:space="preserve"> na soutěž</w:t>
      </w:r>
      <w:r>
        <w:t xml:space="preserve"> v disciplínách </w:t>
      </w:r>
      <w:r w:rsidRPr="00E66EDC">
        <w:t>TFA se řídí zejména těmito zásadami:</w:t>
      </w:r>
    </w:p>
    <w:p w:rsidR="006D677A" w:rsidRDefault="006D677A" w:rsidP="00E66EDC">
      <w:pPr>
        <w:numPr>
          <w:ilvl w:val="0"/>
          <w:numId w:val="7"/>
        </w:numPr>
        <w:ind w:left="851"/>
        <w:jc w:val="both"/>
      </w:pPr>
      <w:r w:rsidRPr="00E66EDC">
        <w:t xml:space="preserve">Dotace ze státního rozpočtu </w:t>
      </w:r>
      <w:r>
        <w:t xml:space="preserve">nesmí </w:t>
      </w:r>
      <w:r w:rsidRPr="00E66EDC">
        <w:t xml:space="preserve">přesáhnout 70 % celkových nákladů na uskutečnění projektu. </w:t>
      </w:r>
    </w:p>
    <w:p w:rsidR="006D677A" w:rsidRDefault="006D677A" w:rsidP="00E66EDC">
      <w:pPr>
        <w:numPr>
          <w:ilvl w:val="0"/>
          <w:numId w:val="7"/>
        </w:numPr>
        <w:ind w:left="851"/>
        <w:jc w:val="both"/>
      </w:pPr>
      <w:r>
        <w:t>Doba realizace projektu je od 1.1.2020 do 31.12.2020.</w:t>
      </w:r>
    </w:p>
    <w:p w:rsidR="006D677A" w:rsidRPr="00E66EDC" w:rsidRDefault="006D677A" w:rsidP="00E66EDC">
      <w:pPr>
        <w:numPr>
          <w:ilvl w:val="0"/>
          <w:numId w:val="7"/>
        </w:numPr>
        <w:ind w:left="851"/>
        <w:jc w:val="both"/>
      </w:pPr>
      <w:r>
        <w:t>D</w:t>
      </w:r>
      <w:r w:rsidRPr="00E66EDC">
        <w:t>otace je určena na úhradu</w:t>
      </w:r>
      <w:r>
        <w:t xml:space="preserve"> </w:t>
      </w:r>
      <w:r w:rsidRPr="00E66EDC">
        <w:t>materiálních nebo nemateriálních neinvestičních výdajů jako:</w:t>
      </w:r>
    </w:p>
    <w:p w:rsidR="006D677A" w:rsidRDefault="006D677A" w:rsidP="00E66EDC">
      <w:pPr>
        <w:ind w:left="1134"/>
        <w:jc w:val="both"/>
      </w:pPr>
      <w:r w:rsidRPr="00E66EDC">
        <w:t>- ubytování, stravné a doprava účastníků soutěže dle příslušných předpisů Ministerstva financí o cestovních náhradách,</w:t>
      </w:r>
    </w:p>
    <w:p w:rsidR="006D677A" w:rsidRDefault="006D677A" w:rsidP="00E66EDC">
      <w:pPr>
        <w:ind w:left="1134"/>
        <w:jc w:val="both"/>
      </w:pPr>
      <w:r w:rsidRPr="00E66EDC">
        <w:t>- nájem stadionu nebo místa pro pořádání soutěže</w:t>
      </w:r>
    </w:p>
    <w:p w:rsidR="006D677A" w:rsidRDefault="006D677A" w:rsidP="00E66EDC">
      <w:pPr>
        <w:ind w:left="1134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lastRenderedPageBreak/>
        <w:t>- zakoupení překážek a ostatních pomůcek pro soutěže nebo úhrada za jejich zhotovení, nákup cen na soutěže dle projektu v podobě diplomů, pohárů, medailí a věcných cen,</w:t>
      </w:r>
    </w:p>
    <w:p w:rsidR="006D677A" w:rsidRDefault="006D677A" w:rsidP="00E66EDC">
      <w:pPr>
        <w:ind w:left="1134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- nezbytné služby související s konáním soutěží, např. zdravotnická asistence, rozhodčí, časomíra,</w:t>
      </w:r>
    </w:p>
    <w:p w:rsidR="006D677A" w:rsidRDefault="006D677A" w:rsidP="00E66EDC">
      <w:pPr>
        <w:ind w:left="1134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-  nezbytné výdaje související se zabezpečením soutěže, </w:t>
      </w:r>
    </w:p>
    <w:p w:rsidR="006D677A" w:rsidRPr="00E66EDC" w:rsidRDefault="006D677A" w:rsidP="00567565">
      <w:pPr>
        <w:jc w:val="both"/>
        <w:rPr>
          <w:b/>
        </w:rPr>
      </w:pPr>
      <w:r>
        <w:rPr>
          <w:b/>
        </w:rPr>
        <w:t xml:space="preserve">             </w:t>
      </w:r>
      <w:r w:rsidRPr="00E66EDC">
        <w:rPr>
          <w:b/>
        </w:rPr>
        <w:t>Dotace nesmí být použita na pohoštění, dary a dále na financování podnikatelských aktivit SH.</w:t>
      </w:r>
    </w:p>
    <w:p w:rsidR="006D677A" w:rsidRPr="00515AE0" w:rsidRDefault="006D677A" w:rsidP="00E66EDC">
      <w:pPr>
        <w:numPr>
          <w:ilvl w:val="0"/>
          <w:numId w:val="7"/>
        </w:numPr>
        <w:ind w:left="720"/>
        <w:jc w:val="both"/>
        <w:rPr>
          <w:b/>
        </w:rPr>
      </w:pPr>
      <w:r w:rsidRPr="00515AE0">
        <w:t>Všechny doklady hrazené z dotace musí být označeny zkratkou: MV- D TFA h a doklady hrazené z vlastních zdrojů: MV</w:t>
      </w:r>
      <w:r>
        <w:t>-</w:t>
      </w:r>
      <w:r w:rsidRPr="00515AE0">
        <w:t xml:space="preserve">V TFA h. Zároveň vedle zkratky bude uvedena částka hrazená z dotace nebo z vlastních zdrojů.   </w:t>
      </w:r>
    </w:p>
    <w:p w:rsidR="006D677A" w:rsidRDefault="006D677A" w:rsidP="00E66EDC">
      <w:pPr>
        <w:numPr>
          <w:ilvl w:val="0"/>
          <w:numId w:val="7"/>
        </w:numPr>
        <w:ind w:left="720"/>
        <w:jc w:val="both"/>
      </w:pPr>
      <w:r w:rsidRPr="00515AE0">
        <w:t>Z dotace nelze financovat jiné fyzické nebo právnické</w:t>
      </w:r>
      <w:r>
        <w:t xml:space="preserve"> osoby s výjimkou těch, které poskytují výkony a služby spojené s realizací projektu.  </w:t>
      </w:r>
    </w:p>
    <w:p w:rsidR="006D677A" w:rsidRDefault="006D677A" w:rsidP="00E66EDC">
      <w:pPr>
        <w:numPr>
          <w:ilvl w:val="0"/>
          <w:numId w:val="7"/>
        </w:numPr>
        <w:ind w:left="720"/>
        <w:jc w:val="both"/>
      </w:pPr>
      <w:r>
        <w:t xml:space="preserve">Projekt může být spolufinancován z obecních a krajských rozpočtů. Duplicitní úhrada stejných nákladů z různých zdrojů včetně zdrojů ze státního rozpočtu není dovolena.  </w:t>
      </w:r>
    </w:p>
    <w:p w:rsidR="006D677A" w:rsidRDefault="006D677A" w:rsidP="00E66EDC">
      <w:pPr>
        <w:numPr>
          <w:ilvl w:val="0"/>
          <w:numId w:val="7"/>
        </w:numPr>
        <w:ind w:left="720"/>
        <w:jc w:val="both"/>
      </w:pPr>
      <w:r>
        <w:t xml:space="preserve">Dotace bude po formální kontrole úplnosti vyúčtování soutěže souhrnně vyúčtována za celý kraj kanceláři SHČMS. Následně po přijetí dotace bude přidělená část převedena na účet uvedený v záhlaví této dohody. KSH a kancelář SH ČMS jsou oprávněny si vyžádat další údaje v souvislosti s čerpáním dotace a vyhodnocením plnění věcných úkolů.  </w:t>
      </w:r>
    </w:p>
    <w:p w:rsidR="006D677A" w:rsidRPr="00A44665" w:rsidRDefault="006D677A" w:rsidP="00C64601">
      <w:pPr>
        <w:numPr>
          <w:ilvl w:val="0"/>
          <w:numId w:val="7"/>
        </w:numPr>
        <w:ind w:left="720"/>
        <w:jc w:val="both"/>
        <w:rPr>
          <w:b/>
        </w:rPr>
      </w:pPr>
      <w:r>
        <w:t xml:space="preserve">SH má povinnost vést účetnictví o čerpání a použití dotace odděleně a v souladu se zákonem č.563/1991 Sb., o účetnictví. V účetnictví budou pro daný projekt zavedeny symboly: </w:t>
      </w:r>
      <w:r w:rsidRPr="00A44665">
        <w:rPr>
          <w:b/>
        </w:rPr>
        <w:t>MV-D TFA h</w:t>
      </w:r>
      <w:r>
        <w:t xml:space="preserve"> pro náklady z dotace a </w:t>
      </w:r>
      <w:r w:rsidRPr="00A44665">
        <w:rPr>
          <w:b/>
        </w:rPr>
        <w:t>MV-V TFA h</w:t>
      </w:r>
      <w:r>
        <w:t xml:space="preserve"> – pro náklady hrazených z vlastních zdrojů.  </w:t>
      </w:r>
    </w:p>
    <w:p w:rsidR="006D677A" w:rsidRPr="00A44665" w:rsidRDefault="006D677A" w:rsidP="00C64601">
      <w:pPr>
        <w:numPr>
          <w:ilvl w:val="0"/>
          <w:numId w:val="7"/>
        </w:numPr>
        <w:ind w:left="720"/>
        <w:jc w:val="both"/>
        <w:rPr>
          <w:b/>
        </w:rPr>
      </w:pPr>
      <w:r>
        <w:t xml:space="preserve">Pro SH, která vedou podvojné účetnictví, jsou pro soutěže v disciplínách TFA doporučeny účty </w:t>
      </w:r>
      <w:r w:rsidRPr="00A44665">
        <w:rPr>
          <w:b/>
        </w:rPr>
        <w:t>5017</w:t>
      </w:r>
      <w:r>
        <w:rPr>
          <w:b/>
        </w:rPr>
        <w:t>70</w:t>
      </w:r>
      <w:r w:rsidRPr="00A44665">
        <w:rPr>
          <w:b/>
        </w:rPr>
        <w:t>, 5127</w:t>
      </w:r>
      <w:r>
        <w:rPr>
          <w:b/>
        </w:rPr>
        <w:t>70</w:t>
      </w:r>
      <w:r w:rsidRPr="00A44665">
        <w:rPr>
          <w:b/>
        </w:rPr>
        <w:t xml:space="preserve">, </w:t>
      </w:r>
      <w:r w:rsidRPr="00A44665">
        <w:rPr>
          <w:b/>
          <w:bCs/>
        </w:rPr>
        <w:t>5</w:t>
      </w:r>
      <w:r w:rsidRPr="00A44665">
        <w:rPr>
          <w:b/>
        </w:rPr>
        <w:t>187</w:t>
      </w:r>
      <w:r>
        <w:rPr>
          <w:b/>
        </w:rPr>
        <w:t>70</w:t>
      </w:r>
      <w:r>
        <w:t>.</w:t>
      </w:r>
      <w:r w:rsidRPr="00ED02F0">
        <w:t xml:space="preserve"> </w:t>
      </w:r>
      <w:r>
        <w:t xml:space="preserve"> </w:t>
      </w:r>
      <w:r w:rsidRPr="00956271">
        <w:t>Na dané účty se</w:t>
      </w:r>
      <w:r w:rsidRPr="00ED02F0">
        <w:t xml:space="preserve"> dávají </w:t>
      </w:r>
      <w:r>
        <w:t xml:space="preserve">jak náklady </w:t>
      </w:r>
      <w:r w:rsidRPr="00ED02F0">
        <w:t>hrazené z</w:t>
      </w:r>
      <w:r>
        <w:t> </w:t>
      </w:r>
      <w:r w:rsidRPr="00ED02F0">
        <w:t>dotace</w:t>
      </w:r>
      <w:r>
        <w:t xml:space="preserve"> tak i vlastní zdroje. </w:t>
      </w:r>
      <w:r w:rsidRPr="00ED02F0">
        <w:t xml:space="preserve">Příjem dotace se účtuje na účty </w:t>
      </w:r>
      <w:r w:rsidRPr="00A44665">
        <w:rPr>
          <w:b/>
        </w:rPr>
        <w:t>346 7</w:t>
      </w:r>
      <w:r>
        <w:rPr>
          <w:b/>
        </w:rPr>
        <w:t>70</w:t>
      </w:r>
      <w:r w:rsidRPr="00ED02F0">
        <w:t xml:space="preserve"> </w:t>
      </w:r>
      <w:r>
        <w:t xml:space="preserve">– nárok dotace MV a banka </w:t>
      </w:r>
      <w:r w:rsidRPr="00A44665">
        <w:rPr>
          <w:b/>
        </w:rPr>
        <w:t>221xxx.</w:t>
      </w:r>
      <w:r w:rsidRPr="00ED02F0">
        <w:t xml:space="preserve"> </w:t>
      </w:r>
      <w:r>
        <w:t xml:space="preserve">Zároveň s přijetím dotace se zaúčtuje nárok na dotaci a to: </w:t>
      </w:r>
      <w:r w:rsidRPr="00A44665">
        <w:rPr>
          <w:b/>
        </w:rPr>
        <w:t>346 7</w:t>
      </w:r>
      <w:r>
        <w:rPr>
          <w:b/>
        </w:rPr>
        <w:t>7</w:t>
      </w:r>
      <w:r w:rsidRPr="00A44665">
        <w:rPr>
          <w:b/>
        </w:rPr>
        <w:t>0/691 7</w:t>
      </w:r>
      <w:r>
        <w:rPr>
          <w:b/>
        </w:rPr>
        <w:t>7</w:t>
      </w:r>
      <w:r w:rsidRPr="00A44665">
        <w:rPr>
          <w:b/>
        </w:rPr>
        <w:t xml:space="preserve">0. </w:t>
      </w:r>
      <w:r w:rsidRPr="00ED02F0">
        <w:t xml:space="preserve">Pro přijaté příspěvky na uvedené granty – vlastní zdroje –  jsou vyčleněny  účty  </w:t>
      </w:r>
      <w:r w:rsidRPr="00A44665">
        <w:rPr>
          <w:b/>
          <w:bCs/>
        </w:rPr>
        <w:t>682 7</w:t>
      </w:r>
      <w:r>
        <w:rPr>
          <w:b/>
          <w:bCs/>
        </w:rPr>
        <w:t>7</w:t>
      </w:r>
      <w:r w:rsidRPr="00A44665">
        <w:rPr>
          <w:b/>
          <w:bCs/>
        </w:rPr>
        <w:t xml:space="preserve">0. </w:t>
      </w:r>
      <w:r>
        <w:t xml:space="preserve">U všech účtů se použije označení pro dotaci </w:t>
      </w:r>
      <w:r w:rsidRPr="0085042C">
        <w:t xml:space="preserve">zakázka: </w:t>
      </w:r>
      <w:r w:rsidRPr="00A44665">
        <w:rPr>
          <w:b/>
        </w:rPr>
        <w:t>MV-D TFA h</w:t>
      </w:r>
      <w:r w:rsidRPr="0085042C">
        <w:t xml:space="preserve">. Pro vlastní zdroje se použije zakázka </w:t>
      </w:r>
      <w:r w:rsidRPr="00A44665">
        <w:rPr>
          <w:b/>
        </w:rPr>
        <w:t xml:space="preserve">MV-V TFA h. </w:t>
      </w:r>
    </w:p>
    <w:p w:rsidR="006D677A" w:rsidRPr="00A44665" w:rsidRDefault="006D677A" w:rsidP="00C64601">
      <w:pPr>
        <w:numPr>
          <w:ilvl w:val="0"/>
          <w:numId w:val="7"/>
        </w:numPr>
        <w:ind w:left="720"/>
        <w:jc w:val="both"/>
        <w:rPr>
          <w:b/>
        </w:rPr>
      </w:pPr>
      <w:r>
        <w:t>SH</w:t>
      </w:r>
      <w:r w:rsidRPr="00A44665">
        <w:t>, kter</w:t>
      </w:r>
      <w:r>
        <w:t>á</w:t>
      </w:r>
      <w:r w:rsidRPr="00A44665">
        <w:t xml:space="preserve"> vedou jednoduché účetnictví musí </w:t>
      </w:r>
      <w:r>
        <w:t xml:space="preserve">položky ve finančním deníku i jednotlivé prvotní doklady označit symboly : </w:t>
      </w:r>
      <w:r w:rsidRPr="00A44665">
        <w:rPr>
          <w:b/>
        </w:rPr>
        <w:t>MV-D TFA h</w:t>
      </w:r>
      <w:r>
        <w:t xml:space="preserve"> pro náklady z dotace a </w:t>
      </w:r>
      <w:r w:rsidRPr="00A44665">
        <w:rPr>
          <w:b/>
        </w:rPr>
        <w:t>MV-V TFA h</w:t>
      </w:r>
      <w:r>
        <w:t xml:space="preserve"> – pro náklady hrazených z vlastních zdrojů, a částkou hrazenou z dotace nebo z vlastních zdrojů. </w:t>
      </w:r>
    </w:p>
    <w:p w:rsidR="006D677A" w:rsidRDefault="006D677A" w:rsidP="00C64601">
      <w:pPr>
        <w:numPr>
          <w:ilvl w:val="0"/>
          <w:numId w:val="7"/>
        </w:numPr>
        <w:ind w:left="720"/>
        <w:jc w:val="both"/>
      </w:pPr>
      <w:r>
        <w:t xml:space="preserve">Vyúčtování dotace SH proveden na přiloženém formuláři uvedeném jako příloha č.3c </w:t>
      </w:r>
      <w:r w:rsidRPr="00395009">
        <w:rPr>
          <w:b/>
        </w:rPr>
        <w:t xml:space="preserve">. </w:t>
      </w:r>
      <w:r w:rsidRPr="00395009">
        <w:t>Součástí bude stručné vyhodnocení soutěže TFA s uvedením: kde a kdy se soutěž konala, kolik závodníků se jí zúčastnilo a jak soutěž proběhla</w:t>
      </w:r>
      <w:r w:rsidRPr="00395009">
        <w:rPr>
          <w:rFonts w:ascii="Arial" w:hAnsi="Arial"/>
          <w:sz w:val="22"/>
          <w:szCs w:val="22"/>
        </w:rPr>
        <w:t xml:space="preserve">. </w:t>
      </w:r>
    </w:p>
    <w:p w:rsidR="006D677A" w:rsidRPr="00C64601" w:rsidRDefault="006D677A" w:rsidP="00C64601">
      <w:pPr>
        <w:numPr>
          <w:ilvl w:val="0"/>
          <w:numId w:val="1"/>
        </w:numPr>
        <w:jc w:val="both"/>
      </w:pPr>
      <w:r>
        <w:t xml:space="preserve"> </w:t>
      </w:r>
      <w:r w:rsidRPr="00C64601">
        <w:t xml:space="preserve">Použití dotace podléhá ve smyslu §7 a §8 zákona č.320/ 2001 sb. , o finanční kontrole ve veřejné správě, veřejnosprávní kontrole vykonávané specializovanými kontrolními orgány MV, MF a orgány Finanční správy. Tato ustanovení se vztahují v rámci Dohody i na </w:t>
      </w:r>
      <w:r>
        <w:t>SH</w:t>
      </w:r>
      <w:r w:rsidRPr="00C64601">
        <w:t xml:space="preserve">. </w:t>
      </w:r>
    </w:p>
    <w:p w:rsidR="006D677A" w:rsidRPr="00395009" w:rsidRDefault="006D677A" w:rsidP="0039500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 w:rsidRPr="00C64601">
        <w:t xml:space="preserve">Vyúčtování i ostatní údaje musí být </w:t>
      </w:r>
      <w:r>
        <w:t>SH</w:t>
      </w:r>
      <w:r w:rsidRPr="00C64601">
        <w:t xml:space="preserve"> schopn</w:t>
      </w:r>
      <w:r>
        <w:t>o</w:t>
      </w:r>
      <w:r w:rsidRPr="00C64601">
        <w:t xml:space="preserve"> doložit kontrolním orgánům SH ČMS, MV ČR aj. </w:t>
      </w:r>
      <w:r>
        <w:t xml:space="preserve">KSH a kancelář </w:t>
      </w:r>
      <w:r w:rsidRPr="00C64601">
        <w:t>SH ČMS j</w:t>
      </w:r>
      <w:r>
        <w:t>sou</w:t>
      </w:r>
      <w:r w:rsidRPr="00C64601">
        <w:t xml:space="preserve"> oprávněn</w:t>
      </w:r>
      <w:r>
        <w:t>y</w:t>
      </w:r>
      <w:r w:rsidRPr="00C64601">
        <w:t xml:space="preserve"> si vyžádat další údaje v souvislosti s čerpáním dotace a vyhodnocením plnění věcných úkolů. </w:t>
      </w:r>
    </w:p>
    <w:p w:rsidR="006D677A" w:rsidRPr="00395009" w:rsidRDefault="006D677A" w:rsidP="00395009">
      <w:pPr>
        <w:numPr>
          <w:ilvl w:val="0"/>
          <w:numId w:val="1"/>
        </w:numPr>
        <w:jc w:val="both"/>
      </w:pPr>
      <w:r w:rsidRPr="00395009">
        <w:t>Při změně rozhodnutí vlády o poskytování dotací ze státního rozpočtu České republiky nestátním neziskovým organizacím před uplynutím doby realizace projektu pozbývá rozhodnutí platnosti.</w:t>
      </w:r>
      <w:r w:rsidRPr="00395009">
        <w:rPr>
          <w:rFonts w:ascii="Arial" w:hAnsi="Arial"/>
          <w:sz w:val="22"/>
          <w:szCs w:val="22"/>
        </w:rPr>
        <w:t xml:space="preserve"> </w:t>
      </w:r>
    </w:p>
    <w:p w:rsidR="006D677A" w:rsidRPr="00395009" w:rsidRDefault="006D677A" w:rsidP="00395009">
      <w:pPr>
        <w:numPr>
          <w:ilvl w:val="0"/>
          <w:numId w:val="1"/>
        </w:numPr>
        <w:jc w:val="both"/>
      </w:pPr>
      <w:r w:rsidRPr="00395009">
        <w:t>Poskytnutou dotaci lze krátit v průběhu rozpočtového roku v návaznosti na změnu rozhodnutí vlády o poskytování dotací ze státního rozpočtu České republiky. V takovém případě by bylo vydáno MV -GŘ HZS ČR nové rozhodnutí, které by se promítlo do rozpisů dotace.</w:t>
      </w:r>
    </w:p>
    <w:p w:rsidR="006D677A" w:rsidRPr="00395009" w:rsidRDefault="006D677A" w:rsidP="00395009">
      <w:pPr>
        <w:ind w:left="283"/>
        <w:jc w:val="both"/>
      </w:pPr>
    </w:p>
    <w:p w:rsidR="006D677A" w:rsidRPr="002D5DB7" w:rsidRDefault="006D677A" w:rsidP="001D2321">
      <w:pPr>
        <w:rPr>
          <w:szCs w:val="24"/>
        </w:rPr>
      </w:pPr>
      <w:r w:rsidRPr="001D3A45">
        <w:rPr>
          <w:rFonts w:ascii="Arial" w:hAnsi="Arial"/>
          <w:b/>
          <w:sz w:val="22"/>
          <w:szCs w:val="22"/>
        </w:rPr>
        <w:t>Přílohy:</w:t>
      </w:r>
      <w:r>
        <w:rPr>
          <w:rFonts w:ascii="Arial" w:hAnsi="Arial"/>
          <w:b/>
          <w:sz w:val="22"/>
          <w:szCs w:val="22"/>
        </w:rPr>
        <w:t xml:space="preserve"> </w:t>
      </w:r>
      <w:r w:rsidRPr="002D5DB7">
        <w:rPr>
          <w:szCs w:val="24"/>
        </w:rPr>
        <w:t>Příloha č. 3</w:t>
      </w:r>
      <w:r>
        <w:rPr>
          <w:szCs w:val="24"/>
        </w:rPr>
        <w:t>c</w:t>
      </w:r>
      <w:r w:rsidRPr="002D5DB7">
        <w:rPr>
          <w:szCs w:val="24"/>
        </w:rPr>
        <w:t xml:space="preserve"> – vyúčtovací tabulka</w:t>
      </w:r>
    </w:p>
    <w:p w:rsidR="006D677A" w:rsidRPr="002D5DB7" w:rsidRDefault="006D677A">
      <w:pPr>
        <w:rPr>
          <w:szCs w:val="24"/>
        </w:rPr>
      </w:pPr>
    </w:p>
    <w:p w:rsidR="006D677A" w:rsidRPr="002D5DB7" w:rsidRDefault="006D677A">
      <w:pPr>
        <w:rPr>
          <w:szCs w:val="24"/>
        </w:rPr>
      </w:pPr>
      <w:r w:rsidRPr="002D5DB7">
        <w:rPr>
          <w:szCs w:val="24"/>
        </w:rPr>
        <w:t xml:space="preserve">      Dne :             </w:t>
      </w:r>
      <w:r w:rsidRPr="002D5DB7">
        <w:rPr>
          <w:szCs w:val="24"/>
        </w:rPr>
        <w:tab/>
      </w:r>
      <w:r w:rsidRPr="002D5DB7">
        <w:rPr>
          <w:szCs w:val="24"/>
        </w:rPr>
        <w:tab/>
      </w:r>
      <w:r w:rsidRPr="002D5DB7">
        <w:rPr>
          <w:szCs w:val="24"/>
        </w:rPr>
        <w:tab/>
      </w:r>
      <w:r w:rsidRPr="002D5DB7">
        <w:rPr>
          <w:szCs w:val="24"/>
        </w:rPr>
        <w:tab/>
      </w:r>
      <w:r w:rsidRPr="002D5DB7">
        <w:rPr>
          <w:szCs w:val="24"/>
        </w:rPr>
        <w:tab/>
      </w:r>
      <w:r w:rsidRPr="002D5DB7">
        <w:rPr>
          <w:szCs w:val="24"/>
        </w:rPr>
        <w:tab/>
        <w:t xml:space="preserve">             Dne:  </w:t>
      </w:r>
    </w:p>
    <w:p w:rsidR="006D677A" w:rsidRPr="002D5DB7" w:rsidRDefault="006D677A">
      <w:pPr>
        <w:rPr>
          <w:szCs w:val="24"/>
        </w:rPr>
      </w:pPr>
    </w:p>
    <w:p w:rsidR="006D677A" w:rsidRPr="002D5DB7" w:rsidRDefault="006D677A">
      <w:pPr>
        <w:rPr>
          <w:szCs w:val="24"/>
        </w:rPr>
      </w:pPr>
    </w:p>
    <w:p w:rsidR="006D677A" w:rsidRPr="002D5DB7" w:rsidRDefault="006D677A">
      <w:pPr>
        <w:rPr>
          <w:szCs w:val="24"/>
        </w:rPr>
      </w:pPr>
      <w:r w:rsidRPr="002D5DB7">
        <w:rPr>
          <w:szCs w:val="24"/>
        </w:rPr>
        <w:t xml:space="preserve">  </w:t>
      </w:r>
    </w:p>
    <w:p w:rsidR="006D677A" w:rsidRPr="002D5DB7" w:rsidRDefault="006D677A">
      <w:pPr>
        <w:rPr>
          <w:szCs w:val="24"/>
        </w:rPr>
      </w:pPr>
    </w:p>
    <w:p w:rsidR="006D677A" w:rsidRPr="002D5DB7" w:rsidRDefault="006D677A">
      <w:pPr>
        <w:rPr>
          <w:szCs w:val="24"/>
        </w:rPr>
      </w:pPr>
      <w:r w:rsidRPr="002D5DB7">
        <w:rPr>
          <w:szCs w:val="24"/>
        </w:rPr>
        <w:t xml:space="preserve">       ...............................................                                             ..................................................</w:t>
      </w:r>
    </w:p>
    <w:p w:rsidR="006D677A" w:rsidRDefault="006D677A">
      <w:pPr>
        <w:ind w:firstLine="708"/>
        <w:rPr>
          <w:szCs w:val="24"/>
        </w:rPr>
        <w:sectPr w:rsidR="006D677A" w:rsidSect="006D677A">
          <w:headerReference w:type="default" r:id="rId8"/>
          <w:footerReference w:type="default" r:id="rId9"/>
          <w:pgSz w:w="11906" w:h="16838"/>
          <w:pgMar w:top="392" w:right="707" w:bottom="1135" w:left="709" w:header="284" w:footer="388" w:gutter="0"/>
          <w:pgNumType w:start="1"/>
          <w:cols w:space="708"/>
        </w:sectPr>
      </w:pPr>
      <w:r w:rsidRPr="002D5DB7">
        <w:rPr>
          <w:szCs w:val="24"/>
        </w:rPr>
        <w:t xml:space="preserve">starosta OSH, SDH </w:t>
      </w:r>
      <w:r w:rsidRPr="002D5DB7">
        <w:rPr>
          <w:szCs w:val="24"/>
        </w:rPr>
        <w:tab/>
      </w:r>
      <w:r w:rsidRPr="002D5DB7">
        <w:rPr>
          <w:szCs w:val="24"/>
        </w:rPr>
        <w:tab/>
      </w:r>
      <w:r w:rsidRPr="002D5DB7">
        <w:rPr>
          <w:szCs w:val="24"/>
        </w:rPr>
        <w:tab/>
        <w:t xml:space="preserve">            </w:t>
      </w:r>
      <w:r w:rsidRPr="002D5DB7">
        <w:rPr>
          <w:szCs w:val="24"/>
        </w:rPr>
        <w:tab/>
        <w:t xml:space="preserve">        starosta </w:t>
      </w:r>
      <w:r>
        <w:rPr>
          <w:szCs w:val="24"/>
        </w:rPr>
        <w:t>KSH</w:t>
      </w:r>
    </w:p>
    <w:p w:rsidR="006D677A" w:rsidRPr="002D5DB7" w:rsidRDefault="006D677A">
      <w:pPr>
        <w:ind w:firstLine="708"/>
        <w:rPr>
          <w:szCs w:val="24"/>
        </w:rPr>
      </w:pPr>
    </w:p>
    <w:sectPr w:rsidR="006D677A" w:rsidRPr="002D5DB7" w:rsidSect="006D677A">
      <w:headerReference w:type="default" r:id="rId10"/>
      <w:footerReference w:type="default" r:id="rId11"/>
      <w:type w:val="continuous"/>
      <w:pgSz w:w="11906" w:h="16838"/>
      <w:pgMar w:top="392" w:right="707" w:bottom="1135" w:left="709" w:header="284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7A" w:rsidRDefault="006D677A">
      <w:r>
        <w:separator/>
      </w:r>
    </w:p>
  </w:endnote>
  <w:endnote w:type="continuationSeparator" w:id="0">
    <w:p w:rsidR="006D677A" w:rsidRDefault="006D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7A" w:rsidRDefault="006D677A" w:rsidP="006425E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50" w:rsidRDefault="001C0750" w:rsidP="006425E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D677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7A" w:rsidRDefault="006D677A">
      <w:r>
        <w:separator/>
      </w:r>
    </w:p>
  </w:footnote>
  <w:footnote w:type="continuationSeparator" w:id="0">
    <w:p w:rsidR="006D677A" w:rsidRDefault="006D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7A" w:rsidRDefault="006D677A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1">
    <w:nsid w:val="37044423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1">
    <w:nsid w:val="7CD850AF"/>
    <w:multiLevelType w:val="singleLevel"/>
    <w:tmpl w:val="1FB481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25F"/>
    <w:rsid w:val="00020F17"/>
    <w:rsid w:val="00054900"/>
    <w:rsid w:val="0005776F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7322"/>
    <w:rsid w:val="00103BD3"/>
    <w:rsid w:val="00103D61"/>
    <w:rsid w:val="00104099"/>
    <w:rsid w:val="00147A55"/>
    <w:rsid w:val="001500D0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B7BC2"/>
    <w:rsid w:val="002D5DB7"/>
    <w:rsid w:val="002E29E4"/>
    <w:rsid w:val="002F4E66"/>
    <w:rsid w:val="00304387"/>
    <w:rsid w:val="00317EDF"/>
    <w:rsid w:val="003405B8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E4D70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A29CA"/>
    <w:rsid w:val="005B572E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24534"/>
    <w:rsid w:val="0084409D"/>
    <w:rsid w:val="00871C9C"/>
    <w:rsid w:val="008819A2"/>
    <w:rsid w:val="008852FA"/>
    <w:rsid w:val="00890399"/>
    <w:rsid w:val="008B15EF"/>
    <w:rsid w:val="008C1FD5"/>
    <w:rsid w:val="008C6635"/>
    <w:rsid w:val="008E185F"/>
    <w:rsid w:val="00932CFC"/>
    <w:rsid w:val="009435E6"/>
    <w:rsid w:val="00967E6E"/>
    <w:rsid w:val="0099180A"/>
    <w:rsid w:val="009C1048"/>
    <w:rsid w:val="009C1CA4"/>
    <w:rsid w:val="009C3F32"/>
    <w:rsid w:val="009D684A"/>
    <w:rsid w:val="009E362D"/>
    <w:rsid w:val="00A41D25"/>
    <w:rsid w:val="00A44665"/>
    <w:rsid w:val="00A51FD0"/>
    <w:rsid w:val="00A62EF6"/>
    <w:rsid w:val="00A91AFF"/>
    <w:rsid w:val="00AA16DE"/>
    <w:rsid w:val="00AB183F"/>
    <w:rsid w:val="00AC4D2F"/>
    <w:rsid w:val="00AD032E"/>
    <w:rsid w:val="00AD574E"/>
    <w:rsid w:val="00AE29AF"/>
    <w:rsid w:val="00AF1A66"/>
    <w:rsid w:val="00B21AD1"/>
    <w:rsid w:val="00B4412B"/>
    <w:rsid w:val="00B51B48"/>
    <w:rsid w:val="00B7584D"/>
    <w:rsid w:val="00B907F8"/>
    <w:rsid w:val="00BB1585"/>
    <w:rsid w:val="00BB5904"/>
    <w:rsid w:val="00BD6CC2"/>
    <w:rsid w:val="00BD6F10"/>
    <w:rsid w:val="00C06AEA"/>
    <w:rsid w:val="00C06DBB"/>
    <w:rsid w:val="00C20AD4"/>
    <w:rsid w:val="00C2305A"/>
    <w:rsid w:val="00C64601"/>
    <w:rsid w:val="00C6525F"/>
    <w:rsid w:val="00C67369"/>
    <w:rsid w:val="00C7142A"/>
    <w:rsid w:val="00C74458"/>
    <w:rsid w:val="00CA2B15"/>
    <w:rsid w:val="00CA476E"/>
    <w:rsid w:val="00CD0027"/>
    <w:rsid w:val="00CE6D05"/>
    <w:rsid w:val="00D312CA"/>
    <w:rsid w:val="00D5306E"/>
    <w:rsid w:val="00D60012"/>
    <w:rsid w:val="00D76C87"/>
    <w:rsid w:val="00DB0B2F"/>
    <w:rsid w:val="00DB5AFB"/>
    <w:rsid w:val="00DC78C4"/>
    <w:rsid w:val="00DC7AF3"/>
    <w:rsid w:val="00DD29CC"/>
    <w:rsid w:val="00DD32FE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214E"/>
    <w:rsid w:val="00F32669"/>
    <w:rsid w:val="00F4178E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E8DC-28FA-466E-8F49-448296D5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Michal Sojka</cp:lastModifiedBy>
  <cp:revision>1</cp:revision>
  <cp:lastPrinted>2019-05-28T15:57:00Z</cp:lastPrinted>
  <dcterms:created xsi:type="dcterms:W3CDTF">2020-05-28T12:35:00Z</dcterms:created>
  <dcterms:modified xsi:type="dcterms:W3CDTF">2020-05-28T12:42:00Z</dcterms:modified>
</cp:coreProperties>
</file>