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CF59" w14:textId="38836EA0" w:rsidR="00F843EE" w:rsidRPr="00605ADA" w:rsidRDefault="00F843EE" w:rsidP="00605ADA">
      <w:pPr>
        <w:pStyle w:val="Nzev"/>
        <w:spacing w:after="120" w:line="23" w:lineRule="atLeast"/>
        <w:outlineLvl w:val="0"/>
        <w:rPr>
          <w:rFonts w:asciiTheme="minorHAnsi" w:hAnsiTheme="minorHAnsi" w:cstheme="minorHAnsi"/>
          <w:sz w:val="22"/>
          <w:szCs w:val="22"/>
        </w:rPr>
      </w:pPr>
      <w:r w:rsidRPr="00605ADA">
        <w:rPr>
          <w:rFonts w:asciiTheme="minorHAnsi" w:hAnsiTheme="minorHAnsi" w:cstheme="minorHAnsi"/>
          <w:sz w:val="24"/>
          <w:szCs w:val="24"/>
        </w:rPr>
        <w:t xml:space="preserve">Dílčí dohoda MV č. </w:t>
      </w:r>
      <w:proofErr w:type="gramStart"/>
      <w:r w:rsidR="000B376F">
        <w:rPr>
          <w:rFonts w:asciiTheme="minorHAnsi" w:hAnsiTheme="minorHAnsi" w:cstheme="minorHAnsi"/>
          <w:sz w:val="24"/>
          <w:szCs w:val="24"/>
        </w:rPr>
        <w:t>…….</w:t>
      </w:r>
      <w:proofErr w:type="gramEnd"/>
      <w:r w:rsidRPr="00605ADA">
        <w:rPr>
          <w:rFonts w:asciiTheme="minorHAnsi" w:hAnsiTheme="minorHAnsi" w:cstheme="minorHAnsi"/>
          <w:sz w:val="24"/>
          <w:szCs w:val="24"/>
        </w:rPr>
        <w:t>/20</w:t>
      </w:r>
      <w:r w:rsidR="00AB70D9" w:rsidRPr="00605ADA">
        <w:rPr>
          <w:rFonts w:asciiTheme="minorHAnsi" w:hAnsiTheme="minorHAnsi" w:cstheme="minorHAnsi"/>
          <w:sz w:val="24"/>
          <w:szCs w:val="24"/>
        </w:rPr>
        <w:t>2</w:t>
      </w:r>
      <w:r w:rsidR="00605ADA" w:rsidRPr="00605ADA">
        <w:rPr>
          <w:rFonts w:asciiTheme="minorHAnsi" w:hAnsiTheme="minorHAnsi" w:cstheme="minorHAnsi"/>
          <w:sz w:val="24"/>
          <w:szCs w:val="24"/>
        </w:rPr>
        <w:t>3</w:t>
      </w:r>
    </w:p>
    <w:p w14:paraId="73B93D68" w14:textId="057FAC24" w:rsidR="00F843EE" w:rsidRPr="00605ADA" w:rsidRDefault="00F843EE" w:rsidP="00605ADA">
      <w:pPr>
        <w:pStyle w:val="Zkladntext"/>
        <w:spacing w:after="120" w:line="23" w:lineRule="atLeast"/>
        <w:rPr>
          <w:rFonts w:asciiTheme="minorHAnsi" w:hAnsiTheme="minorHAnsi" w:cstheme="minorHAnsi"/>
          <w:sz w:val="22"/>
          <w:szCs w:val="22"/>
        </w:rPr>
      </w:pPr>
      <w:r w:rsidRPr="00605ADA">
        <w:rPr>
          <w:rFonts w:asciiTheme="minorHAnsi" w:hAnsiTheme="minorHAnsi" w:cstheme="minorHAnsi"/>
          <w:sz w:val="22"/>
          <w:szCs w:val="22"/>
        </w:rPr>
        <w:t>k zajištění dílčí části věcných úkolů vyplývajících z </w:t>
      </w:r>
      <w:r w:rsidR="00605ADA" w:rsidRPr="00605ADA">
        <w:rPr>
          <w:rFonts w:asciiTheme="minorHAnsi" w:hAnsiTheme="minorHAnsi" w:cstheme="minorHAnsi"/>
          <w:sz w:val="22"/>
          <w:szCs w:val="22"/>
        </w:rPr>
        <w:t>Rozhodnutí Ministerstva</w:t>
      </w:r>
      <w:r w:rsidRPr="00605ADA">
        <w:rPr>
          <w:rFonts w:asciiTheme="minorHAnsi" w:hAnsiTheme="minorHAnsi" w:cstheme="minorHAnsi"/>
          <w:sz w:val="22"/>
          <w:szCs w:val="22"/>
        </w:rPr>
        <w:t xml:space="preserve"> vnitra ČR na rok 20</w:t>
      </w:r>
      <w:r w:rsidR="00AB70D9" w:rsidRPr="00605ADA">
        <w:rPr>
          <w:rFonts w:asciiTheme="minorHAnsi" w:hAnsiTheme="minorHAnsi" w:cstheme="minorHAnsi"/>
          <w:sz w:val="22"/>
          <w:szCs w:val="22"/>
        </w:rPr>
        <w:t>2</w:t>
      </w:r>
      <w:r w:rsidR="00605ADA">
        <w:rPr>
          <w:rFonts w:asciiTheme="minorHAnsi" w:hAnsiTheme="minorHAnsi" w:cstheme="minorHAnsi"/>
          <w:sz w:val="22"/>
          <w:szCs w:val="22"/>
        </w:rPr>
        <w:t>3</w:t>
      </w:r>
    </w:p>
    <w:p w14:paraId="2475A1D7" w14:textId="77777777" w:rsidR="00F843EE" w:rsidRPr="00605ADA" w:rsidRDefault="00F843EE" w:rsidP="00605ADA">
      <w:pPr>
        <w:pStyle w:val="Zkladntext"/>
        <w:spacing w:after="120" w:line="23" w:lineRule="atLeast"/>
        <w:jc w:val="both"/>
        <w:rPr>
          <w:rFonts w:asciiTheme="minorHAnsi" w:hAnsiTheme="minorHAnsi" w:cstheme="minorHAnsi"/>
          <w:sz w:val="22"/>
          <w:szCs w:val="22"/>
        </w:rPr>
      </w:pPr>
    </w:p>
    <w:p w14:paraId="64FDCCB1" w14:textId="77777777" w:rsidR="0072215B" w:rsidRPr="00605ADA" w:rsidRDefault="0072215B" w:rsidP="0072215B">
      <w:p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Dílčí dohoda k program</w:t>
      </w:r>
      <w:r>
        <w:rPr>
          <w:rFonts w:asciiTheme="minorHAnsi" w:hAnsiTheme="minorHAnsi" w:cstheme="minorHAnsi"/>
          <w:sz w:val="22"/>
          <w:szCs w:val="22"/>
        </w:rPr>
        <w:t>ům</w:t>
      </w:r>
      <w:r w:rsidRPr="00605ADA">
        <w:rPr>
          <w:rFonts w:asciiTheme="minorHAnsi" w:hAnsiTheme="minorHAnsi" w:cstheme="minorHAnsi"/>
          <w:sz w:val="22"/>
          <w:szCs w:val="22"/>
        </w:rPr>
        <w:t xml:space="preserve"> Ministerstva vnitra ČR poskytnutý</w:t>
      </w:r>
      <w:r>
        <w:rPr>
          <w:rFonts w:asciiTheme="minorHAnsi" w:hAnsiTheme="minorHAnsi" w:cstheme="minorHAnsi"/>
          <w:sz w:val="22"/>
          <w:szCs w:val="22"/>
        </w:rPr>
        <w:t>ch</w:t>
      </w:r>
      <w:r w:rsidRPr="00605ADA">
        <w:rPr>
          <w:rFonts w:asciiTheme="minorHAnsi" w:hAnsiTheme="minorHAnsi" w:cstheme="minorHAnsi"/>
          <w:sz w:val="22"/>
          <w:szCs w:val="22"/>
        </w:rPr>
        <w:t xml:space="preserve"> prostřednictvím MV</w:t>
      </w:r>
      <w:r>
        <w:rPr>
          <w:rFonts w:asciiTheme="minorHAnsi" w:hAnsiTheme="minorHAnsi" w:cstheme="minorHAnsi"/>
          <w:sz w:val="22"/>
          <w:szCs w:val="22"/>
        </w:rPr>
        <w:t xml:space="preserve"> </w:t>
      </w:r>
      <w:r w:rsidRPr="00605ADA">
        <w:rPr>
          <w:rFonts w:asciiTheme="minorHAnsi" w:hAnsiTheme="minorHAnsi" w:cstheme="minorHAnsi"/>
          <w:sz w:val="22"/>
          <w:szCs w:val="22"/>
        </w:rPr>
        <w:t>– generálního ředitelství HZS ČR, kter</w:t>
      </w:r>
      <w:r>
        <w:rPr>
          <w:rFonts w:asciiTheme="minorHAnsi" w:hAnsiTheme="minorHAnsi" w:cstheme="minorHAnsi"/>
          <w:sz w:val="22"/>
          <w:szCs w:val="22"/>
        </w:rPr>
        <w:t>é</w:t>
      </w:r>
      <w:r w:rsidRPr="00605ADA">
        <w:rPr>
          <w:rFonts w:asciiTheme="minorHAnsi" w:hAnsiTheme="minorHAnsi" w:cstheme="minorHAnsi"/>
          <w:sz w:val="22"/>
          <w:szCs w:val="22"/>
        </w:rPr>
        <w:t xml:space="preserve"> byl</w:t>
      </w:r>
      <w:r>
        <w:rPr>
          <w:rFonts w:asciiTheme="minorHAnsi" w:hAnsiTheme="minorHAnsi" w:cstheme="minorHAnsi"/>
          <w:sz w:val="22"/>
          <w:szCs w:val="22"/>
        </w:rPr>
        <w:t>y</w:t>
      </w:r>
      <w:r w:rsidRPr="00605ADA">
        <w:rPr>
          <w:rFonts w:asciiTheme="minorHAnsi" w:hAnsiTheme="minorHAnsi" w:cstheme="minorHAnsi"/>
          <w:sz w:val="22"/>
          <w:szCs w:val="22"/>
        </w:rPr>
        <w:t xml:space="preserve"> přidělen</w:t>
      </w:r>
      <w:r>
        <w:rPr>
          <w:rFonts w:asciiTheme="minorHAnsi" w:hAnsiTheme="minorHAnsi" w:cstheme="minorHAnsi"/>
          <w:sz w:val="22"/>
          <w:szCs w:val="22"/>
        </w:rPr>
        <w:t>y</w:t>
      </w:r>
      <w:r w:rsidRPr="00605ADA">
        <w:rPr>
          <w:rFonts w:asciiTheme="minorHAnsi" w:hAnsiTheme="minorHAnsi" w:cstheme="minorHAnsi"/>
          <w:sz w:val="22"/>
          <w:szCs w:val="22"/>
        </w:rPr>
        <w:t xml:space="preserve"> Rozhodnutím</w:t>
      </w:r>
      <w:r>
        <w:rPr>
          <w:rFonts w:asciiTheme="minorHAnsi" w:hAnsiTheme="minorHAnsi" w:cstheme="minorHAnsi"/>
          <w:sz w:val="22"/>
          <w:szCs w:val="22"/>
        </w:rPr>
        <w:t>i</w:t>
      </w:r>
      <w:r w:rsidRPr="00605ADA">
        <w:rPr>
          <w:rFonts w:asciiTheme="minorHAnsi" w:hAnsiTheme="minorHAnsi" w:cstheme="minorHAnsi"/>
          <w:sz w:val="22"/>
          <w:szCs w:val="22"/>
        </w:rPr>
        <w:t xml:space="preserve"> pod č.j. </w:t>
      </w:r>
      <w:r w:rsidRPr="001F2724">
        <w:rPr>
          <w:rFonts w:ascii="Calibri" w:hAnsi="Calibri" w:cs="Calibri"/>
          <w:sz w:val="22"/>
          <w:szCs w:val="22"/>
        </w:rPr>
        <w:t>MV-9462-14/PO-IZS-2023</w:t>
      </w:r>
      <w:r>
        <w:rPr>
          <w:rFonts w:ascii="Calibri" w:hAnsi="Calibri" w:cs="Calibri"/>
          <w:sz w:val="22"/>
          <w:szCs w:val="22"/>
        </w:rPr>
        <w:t xml:space="preserve"> </w:t>
      </w:r>
      <w:r w:rsidRPr="00605ADA">
        <w:rPr>
          <w:rFonts w:asciiTheme="minorHAnsi" w:hAnsiTheme="minorHAnsi" w:cstheme="minorHAnsi"/>
          <w:sz w:val="22"/>
          <w:szCs w:val="22"/>
        </w:rPr>
        <w:t xml:space="preserve">ze dne </w:t>
      </w:r>
      <w:r>
        <w:rPr>
          <w:rFonts w:asciiTheme="minorHAnsi" w:hAnsiTheme="minorHAnsi" w:cstheme="minorHAnsi"/>
          <w:sz w:val="22"/>
          <w:szCs w:val="22"/>
        </w:rPr>
        <w:t>7</w:t>
      </w:r>
      <w:r w:rsidRPr="00605ADA">
        <w:rPr>
          <w:rFonts w:asciiTheme="minorHAnsi" w:hAnsiTheme="minorHAnsi" w:cstheme="minorHAnsi"/>
          <w:sz w:val="22"/>
          <w:szCs w:val="22"/>
        </w:rPr>
        <w:t>.</w:t>
      </w:r>
      <w:r>
        <w:rPr>
          <w:rFonts w:asciiTheme="minorHAnsi" w:hAnsiTheme="minorHAnsi" w:cstheme="minorHAnsi"/>
          <w:sz w:val="22"/>
          <w:szCs w:val="22"/>
        </w:rPr>
        <w:t xml:space="preserve"> 6</w:t>
      </w:r>
      <w:r w:rsidRPr="00605ADA">
        <w:rPr>
          <w:rFonts w:asciiTheme="minorHAnsi" w:hAnsiTheme="minorHAnsi" w:cstheme="minorHAnsi"/>
          <w:sz w:val="22"/>
          <w:szCs w:val="22"/>
        </w:rPr>
        <w:t>.</w:t>
      </w:r>
      <w:r>
        <w:rPr>
          <w:rFonts w:asciiTheme="minorHAnsi" w:hAnsiTheme="minorHAnsi" w:cstheme="minorHAnsi"/>
          <w:sz w:val="22"/>
          <w:szCs w:val="22"/>
        </w:rPr>
        <w:t xml:space="preserve"> </w:t>
      </w:r>
      <w:r w:rsidRPr="00605ADA">
        <w:rPr>
          <w:rFonts w:asciiTheme="minorHAnsi" w:hAnsiTheme="minorHAnsi" w:cstheme="minorHAnsi"/>
          <w:sz w:val="22"/>
          <w:szCs w:val="22"/>
        </w:rPr>
        <w:t>202</w:t>
      </w:r>
      <w:r>
        <w:rPr>
          <w:rFonts w:asciiTheme="minorHAnsi" w:hAnsiTheme="minorHAnsi" w:cstheme="minorHAnsi"/>
          <w:sz w:val="22"/>
          <w:szCs w:val="22"/>
        </w:rPr>
        <w:t xml:space="preserve">3, </w:t>
      </w:r>
      <w:r w:rsidRPr="001F2724">
        <w:rPr>
          <w:rFonts w:asciiTheme="minorHAnsi" w:hAnsiTheme="minorHAnsi" w:cstheme="minorHAnsi"/>
          <w:sz w:val="22"/>
          <w:szCs w:val="22"/>
        </w:rPr>
        <w:t>MV-9462-9/PO-IZS-2023</w:t>
      </w:r>
      <w:r>
        <w:rPr>
          <w:rFonts w:asciiTheme="minorHAnsi" w:hAnsiTheme="minorHAnsi" w:cstheme="minorHAnsi"/>
          <w:sz w:val="22"/>
          <w:szCs w:val="22"/>
        </w:rPr>
        <w:t xml:space="preserve"> ze dne 15. 5. 2023 a </w:t>
      </w:r>
      <w:r w:rsidRPr="001F2724">
        <w:rPr>
          <w:rFonts w:asciiTheme="minorHAnsi" w:hAnsiTheme="minorHAnsi" w:cstheme="minorHAnsi"/>
          <w:sz w:val="22"/>
          <w:szCs w:val="22"/>
        </w:rPr>
        <w:t xml:space="preserve">MV-9462-10/PO-IZS-2023 </w:t>
      </w:r>
      <w:r>
        <w:rPr>
          <w:rFonts w:asciiTheme="minorHAnsi" w:hAnsiTheme="minorHAnsi" w:cstheme="minorHAnsi"/>
          <w:sz w:val="22"/>
          <w:szCs w:val="22"/>
        </w:rPr>
        <w:t xml:space="preserve">ze dne 15. 5. 2023 </w:t>
      </w:r>
      <w:r w:rsidRPr="00605ADA">
        <w:rPr>
          <w:rFonts w:asciiTheme="minorHAnsi" w:hAnsiTheme="minorHAnsi" w:cstheme="minorHAnsi"/>
          <w:sz w:val="22"/>
          <w:szCs w:val="22"/>
        </w:rPr>
        <w:t xml:space="preserve">(dále jen Dohoda), pro </w:t>
      </w:r>
      <w:r w:rsidRPr="00605ADA">
        <w:rPr>
          <w:rFonts w:asciiTheme="minorHAnsi" w:hAnsiTheme="minorHAnsi" w:cstheme="minorHAnsi"/>
          <w:b/>
          <w:sz w:val="22"/>
          <w:szCs w:val="22"/>
        </w:rPr>
        <w:t>smluvní strany:</w:t>
      </w:r>
      <w:r w:rsidRPr="00605ADA">
        <w:rPr>
          <w:rFonts w:asciiTheme="minorHAnsi" w:hAnsiTheme="minorHAnsi" w:cstheme="minorHAnsi"/>
          <w:sz w:val="22"/>
          <w:szCs w:val="22"/>
        </w:rPr>
        <w:t xml:space="preserve"> </w:t>
      </w:r>
    </w:p>
    <w:p w14:paraId="1CF9CB6E" w14:textId="77777777" w:rsidR="00F843EE" w:rsidRPr="00605ADA" w:rsidRDefault="00F843EE" w:rsidP="00605ADA">
      <w:pPr>
        <w:spacing w:after="120" w:line="23" w:lineRule="atLeast"/>
        <w:jc w:val="both"/>
        <w:rPr>
          <w:rFonts w:asciiTheme="minorHAnsi" w:hAnsiTheme="minorHAnsi" w:cstheme="minorHAnsi"/>
          <w:b/>
          <w:sz w:val="22"/>
          <w:szCs w:val="22"/>
        </w:rPr>
      </w:pPr>
    </w:p>
    <w:p w14:paraId="35FDFC4D" w14:textId="77777777" w:rsidR="00DF1966" w:rsidRPr="00605ADA" w:rsidRDefault="00DF1966" w:rsidP="00E558E5">
      <w:pPr>
        <w:spacing w:line="23" w:lineRule="atLeast"/>
        <w:jc w:val="both"/>
        <w:outlineLvl w:val="0"/>
        <w:rPr>
          <w:rFonts w:asciiTheme="minorHAnsi" w:hAnsiTheme="minorHAnsi" w:cstheme="minorHAnsi"/>
          <w:b/>
          <w:sz w:val="22"/>
          <w:szCs w:val="22"/>
        </w:rPr>
      </w:pPr>
      <w:r w:rsidRPr="00605ADA">
        <w:rPr>
          <w:rFonts w:asciiTheme="minorHAnsi" w:hAnsiTheme="minorHAnsi" w:cstheme="minorHAnsi"/>
          <w:b/>
          <w:sz w:val="22"/>
          <w:szCs w:val="22"/>
        </w:rPr>
        <w:t xml:space="preserve">Sdružení hasičů Čech, Moravy a Slezska </w:t>
      </w:r>
    </w:p>
    <w:p w14:paraId="6BC4D86F" w14:textId="77777777" w:rsidR="00DF1966" w:rsidRPr="00605ADA" w:rsidRDefault="00DF1966" w:rsidP="00E558E5">
      <w:pPr>
        <w:spacing w:line="23" w:lineRule="atLeast"/>
        <w:jc w:val="both"/>
        <w:outlineLvl w:val="0"/>
        <w:rPr>
          <w:rFonts w:asciiTheme="minorHAnsi" w:hAnsiTheme="minorHAnsi" w:cstheme="minorHAnsi"/>
          <w:sz w:val="22"/>
          <w:szCs w:val="22"/>
        </w:rPr>
      </w:pPr>
      <w:r w:rsidRPr="00605ADA">
        <w:rPr>
          <w:rFonts w:asciiTheme="minorHAnsi" w:hAnsiTheme="minorHAnsi" w:cstheme="minorHAnsi"/>
          <w:sz w:val="22"/>
          <w:szCs w:val="22"/>
        </w:rPr>
        <w:t>Římská 45, 120 00 Praha 2</w:t>
      </w:r>
    </w:p>
    <w:p w14:paraId="79AFF895" w14:textId="77777777" w:rsidR="00DF1966" w:rsidRPr="00605ADA" w:rsidRDefault="00DF1966" w:rsidP="00E558E5">
      <w:pPr>
        <w:spacing w:line="23" w:lineRule="atLeast"/>
        <w:jc w:val="both"/>
        <w:rPr>
          <w:rFonts w:asciiTheme="minorHAnsi" w:hAnsiTheme="minorHAnsi" w:cstheme="minorHAnsi"/>
          <w:sz w:val="22"/>
          <w:szCs w:val="22"/>
        </w:rPr>
      </w:pPr>
      <w:r w:rsidRPr="00605ADA">
        <w:rPr>
          <w:rFonts w:asciiTheme="minorHAnsi" w:hAnsiTheme="minorHAnsi" w:cstheme="minorHAnsi"/>
          <w:sz w:val="22"/>
          <w:szCs w:val="22"/>
        </w:rPr>
        <w:t>IČO: 00442739</w:t>
      </w:r>
    </w:p>
    <w:p w14:paraId="6EE05972" w14:textId="77777777" w:rsidR="00DF1966" w:rsidRPr="00605ADA" w:rsidRDefault="00DF1966" w:rsidP="00E558E5">
      <w:pPr>
        <w:spacing w:line="23" w:lineRule="atLeast"/>
        <w:jc w:val="both"/>
        <w:rPr>
          <w:rFonts w:asciiTheme="minorHAnsi" w:hAnsiTheme="minorHAnsi" w:cstheme="minorHAnsi"/>
          <w:sz w:val="22"/>
          <w:szCs w:val="22"/>
        </w:rPr>
      </w:pPr>
      <w:r w:rsidRPr="00605ADA">
        <w:rPr>
          <w:rFonts w:asciiTheme="minorHAnsi" w:hAnsiTheme="minorHAnsi" w:cstheme="minorHAnsi"/>
          <w:sz w:val="22"/>
          <w:szCs w:val="22"/>
        </w:rPr>
        <w:t>starosta: Ing. Monika Němečková</w:t>
      </w:r>
    </w:p>
    <w:p w14:paraId="2FD46B38" w14:textId="77777777" w:rsidR="00DF1966" w:rsidRPr="00605ADA" w:rsidRDefault="00DF1966" w:rsidP="00E558E5">
      <w:pPr>
        <w:spacing w:line="23" w:lineRule="atLeast"/>
        <w:jc w:val="both"/>
        <w:rPr>
          <w:rFonts w:asciiTheme="minorHAnsi" w:hAnsiTheme="minorHAnsi" w:cstheme="minorHAnsi"/>
          <w:sz w:val="22"/>
          <w:szCs w:val="22"/>
        </w:rPr>
      </w:pPr>
      <w:r w:rsidRPr="00605ADA">
        <w:rPr>
          <w:rFonts w:asciiTheme="minorHAnsi" w:hAnsiTheme="minorHAnsi" w:cstheme="minorHAnsi"/>
          <w:sz w:val="22"/>
          <w:szCs w:val="22"/>
        </w:rPr>
        <w:t>číslo účtu: 30031-13965389/0800</w:t>
      </w:r>
    </w:p>
    <w:p w14:paraId="4A6B17ED" w14:textId="77777777" w:rsidR="00F843EE" w:rsidRPr="00605ADA" w:rsidRDefault="00F843EE" w:rsidP="00605ADA">
      <w:p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a</w:t>
      </w:r>
    </w:p>
    <w:p w14:paraId="7F2D97D3" w14:textId="0426E1E5" w:rsidR="0034102D" w:rsidRPr="0034102D" w:rsidRDefault="0034102D" w:rsidP="0034102D">
      <w:pPr>
        <w:spacing w:line="23" w:lineRule="atLeast"/>
        <w:jc w:val="both"/>
        <w:rPr>
          <w:rFonts w:asciiTheme="minorHAnsi" w:hAnsiTheme="minorHAnsi" w:cstheme="minorHAnsi"/>
          <w:b/>
          <w:sz w:val="22"/>
          <w:szCs w:val="22"/>
        </w:rPr>
      </w:pPr>
      <w:r w:rsidRPr="0034102D">
        <w:rPr>
          <w:rFonts w:asciiTheme="minorHAnsi" w:hAnsiTheme="minorHAnsi" w:cstheme="minorHAnsi"/>
          <w:b/>
          <w:sz w:val="22"/>
          <w:szCs w:val="22"/>
        </w:rPr>
        <w:t xml:space="preserve">SH ČMS – Krajské sdružení hasičů </w:t>
      </w:r>
      <w:r w:rsidR="000B376F">
        <w:rPr>
          <w:rFonts w:asciiTheme="minorHAnsi" w:hAnsiTheme="minorHAnsi" w:cstheme="minorHAnsi"/>
          <w:b/>
          <w:sz w:val="22"/>
          <w:szCs w:val="22"/>
        </w:rPr>
        <w:t>………………………</w:t>
      </w:r>
      <w:r w:rsidRPr="0034102D">
        <w:rPr>
          <w:rFonts w:asciiTheme="minorHAnsi" w:hAnsiTheme="minorHAnsi" w:cstheme="minorHAnsi"/>
          <w:b/>
          <w:sz w:val="22"/>
          <w:szCs w:val="22"/>
        </w:rPr>
        <w:t xml:space="preserve"> kraje</w:t>
      </w:r>
    </w:p>
    <w:p w14:paraId="13266DDF" w14:textId="35E74401" w:rsidR="0034102D" w:rsidRPr="0034102D" w:rsidRDefault="000B376F" w:rsidP="0034102D">
      <w:pPr>
        <w:spacing w:line="23" w:lineRule="atLeast"/>
        <w:jc w:val="both"/>
        <w:rPr>
          <w:rFonts w:asciiTheme="minorHAnsi" w:hAnsiTheme="minorHAnsi" w:cstheme="minorHAnsi"/>
          <w:bCs/>
          <w:sz w:val="22"/>
          <w:szCs w:val="22"/>
        </w:rPr>
      </w:pPr>
      <w:r>
        <w:rPr>
          <w:rFonts w:asciiTheme="minorHAnsi" w:hAnsiTheme="minorHAnsi" w:cstheme="minorHAnsi"/>
          <w:bCs/>
          <w:sz w:val="22"/>
          <w:szCs w:val="22"/>
        </w:rPr>
        <w:t>…………………………………………………………………………………….</w:t>
      </w:r>
    </w:p>
    <w:p w14:paraId="4451ACFF" w14:textId="5D9CFE5A" w:rsidR="0034102D" w:rsidRPr="0034102D" w:rsidRDefault="0034102D" w:rsidP="0034102D">
      <w:pPr>
        <w:spacing w:line="23" w:lineRule="atLeast"/>
        <w:jc w:val="both"/>
        <w:rPr>
          <w:rFonts w:asciiTheme="minorHAnsi" w:hAnsiTheme="minorHAnsi" w:cstheme="minorHAnsi"/>
          <w:bCs/>
          <w:sz w:val="22"/>
          <w:szCs w:val="22"/>
        </w:rPr>
      </w:pPr>
      <w:r w:rsidRPr="0034102D">
        <w:rPr>
          <w:rFonts w:asciiTheme="minorHAnsi" w:hAnsiTheme="minorHAnsi" w:cstheme="minorHAnsi"/>
          <w:bCs/>
          <w:sz w:val="22"/>
          <w:szCs w:val="22"/>
        </w:rPr>
        <w:t xml:space="preserve">IČO: </w:t>
      </w:r>
      <w:r w:rsidR="000B376F">
        <w:rPr>
          <w:rFonts w:asciiTheme="minorHAnsi" w:hAnsiTheme="minorHAnsi" w:cstheme="minorHAnsi"/>
          <w:bCs/>
          <w:sz w:val="22"/>
          <w:szCs w:val="22"/>
        </w:rPr>
        <w:t>………………………………………………………………………</w:t>
      </w:r>
      <w:proofErr w:type="gramStart"/>
      <w:r w:rsidR="000B376F">
        <w:rPr>
          <w:rFonts w:asciiTheme="minorHAnsi" w:hAnsiTheme="minorHAnsi" w:cstheme="minorHAnsi"/>
          <w:bCs/>
          <w:sz w:val="22"/>
          <w:szCs w:val="22"/>
        </w:rPr>
        <w:t>…….</w:t>
      </w:r>
      <w:proofErr w:type="gramEnd"/>
      <w:r w:rsidR="000B376F">
        <w:rPr>
          <w:rFonts w:asciiTheme="minorHAnsi" w:hAnsiTheme="minorHAnsi" w:cstheme="minorHAnsi"/>
          <w:bCs/>
          <w:sz w:val="22"/>
          <w:szCs w:val="22"/>
        </w:rPr>
        <w:t>.</w:t>
      </w:r>
    </w:p>
    <w:p w14:paraId="0C669A31" w14:textId="1661D2A9" w:rsidR="0034102D" w:rsidRPr="0034102D" w:rsidRDefault="0034102D" w:rsidP="0034102D">
      <w:pPr>
        <w:spacing w:line="23" w:lineRule="atLeast"/>
        <w:jc w:val="both"/>
        <w:rPr>
          <w:rFonts w:asciiTheme="minorHAnsi" w:hAnsiTheme="minorHAnsi" w:cstheme="minorHAnsi"/>
          <w:bCs/>
          <w:sz w:val="22"/>
          <w:szCs w:val="22"/>
        </w:rPr>
      </w:pPr>
      <w:r w:rsidRPr="0034102D">
        <w:rPr>
          <w:rFonts w:asciiTheme="minorHAnsi" w:hAnsiTheme="minorHAnsi" w:cstheme="minorHAnsi"/>
          <w:bCs/>
          <w:sz w:val="22"/>
          <w:szCs w:val="22"/>
        </w:rPr>
        <w:t xml:space="preserve">starosta: </w:t>
      </w:r>
      <w:r w:rsidR="000B376F">
        <w:rPr>
          <w:rFonts w:asciiTheme="minorHAnsi" w:hAnsiTheme="minorHAnsi" w:cstheme="minorHAnsi"/>
          <w:bCs/>
          <w:sz w:val="22"/>
          <w:szCs w:val="22"/>
        </w:rPr>
        <w:t>………………………………………………………………………</w:t>
      </w:r>
    </w:p>
    <w:p w14:paraId="0B6CD138" w14:textId="21B68609" w:rsidR="007030C8" w:rsidRPr="0034102D" w:rsidRDefault="0034102D" w:rsidP="0034102D">
      <w:pPr>
        <w:spacing w:line="23" w:lineRule="atLeast"/>
        <w:jc w:val="both"/>
        <w:rPr>
          <w:rFonts w:asciiTheme="minorHAnsi" w:hAnsiTheme="minorHAnsi" w:cstheme="minorHAnsi"/>
          <w:bCs/>
          <w:sz w:val="22"/>
          <w:szCs w:val="22"/>
        </w:rPr>
      </w:pPr>
      <w:r w:rsidRPr="0034102D">
        <w:rPr>
          <w:rFonts w:asciiTheme="minorHAnsi" w:hAnsiTheme="minorHAnsi" w:cstheme="minorHAnsi"/>
          <w:bCs/>
          <w:sz w:val="22"/>
          <w:szCs w:val="22"/>
        </w:rPr>
        <w:t xml:space="preserve">číslo účtu: </w:t>
      </w:r>
      <w:r w:rsidR="000B376F">
        <w:rPr>
          <w:rFonts w:asciiTheme="minorHAnsi" w:hAnsiTheme="minorHAnsi" w:cstheme="minorHAnsi"/>
          <w:bCs/>
          <w:sz w:val="22"/>
          <w:szCs w:val="22"/>
        </w:rPr>
        <w:t>……………………………………………………………………</w:t>
      </w:r>
    </w:p>
    <w:p w14:paraId="061D9611" w14:textId="77777777" w:rsidR="0072215B" w:rsidRPr="00272B87" w:rsidRDefault="0072215B" w:rsidP="0072215B">
      <w:pPr>
        <w:spacing w:after="120" w:line="23" w:lineRule="atLeast"/>
        <w:jc w:val="center"/>
        <w:outlineLvl w:val="0"/>
        <w:rPr>
          <w:rFonts w:asciiTheme="minorHAnsi" w:hAnsiTheme="minorHAnsi" w:cstheme="minorHAnsi"/>
          <w:b/>
          <w:szCs w:val="24"/>
        </w:rPr>
      </w:pPr>
      <w:r w:rsidRPr="00272B87">
        <w:rPr>
          <w:rFonts w:asciiTheme="minorHAnsi" w:hAnsiTheme="minorHAnsi" w:cstheme="minorHAnsi"/>
          <w:b/>
          <w:szCs w:val="24"/>
        </w:rPr>
        <w:t>I.</w:t>
      </w:r>
    </w:p>
    <w:p w14:paraId="3812C6DE" w14:textId="77777777" w:rsidR="0072215B" w:rsidRPr="00272B87" w:rsidRDefault="0072215B" w:rsidP="0072215B">
      <w:pPr>
        <w:spacing w:after="120" w:line="23" w:lineRule="atLeast"/>
        <w:jc w:val="center"/>
        <w:rPr>
          <w:rFonts w:asciiTheme="minorHAnsi" w:hAnsiTheme="minorHAnsi" w:cstheme="minorHAnsi"/>
          <w:b/>
          <w:szCs w:val="24"/>
        </w:rPr>
      </w:pPr>
      <w:r w:rsidRPr="00272B87">
        <w:rPr>
          <w:rFonts w:asciiTheme="minorHAnsi" w:hAnsiTheme="minorHAnsi" w:cstheme="minorHAnsi"/>
          <w:b/>
          <w:szCs w:val="24"/>
        </w:rPr>
        <w:t>Úvodní ustanovení a účel dílčí dohody.</w:t>
      </w:r>
    </w:p>
    <w:p w14:paraId="4364116F" w14:textId="77777777" w:rsidR="0072215B" w:rsidRPr="00605ADA" w:rsidRDefault="0072215B" w:rsidP="0072215B">
      <w:p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Dotace ze státního rozpočtu České republiky se poskytuje Sdružení hasičů Čech, Moravy a Slezska</w:t>
      </w:r>
      <w:r>
        <w:rPr>
          <w:rFonts w:asciiTheme="minorHAnsi" w:hAnsiTheme="minorHAnsi" w:cstheme="minorHAnsi"/>
          <w:sz w:val="22"/>
          <w:szCs w:val="22"/>
        </w:rPr>
        <w:t xml:space="preserve"> (dále jen SH ČMS)</w:t>
      </w:r>
      <w:r w:rsidRPr="00605ADA">
        <w:rPr>
          <w:rFonts w:asciiTheme="minorHAnsi" w:hAnsiTheme="minorHAnsi" w:cstheme="minorHAnsi"/>
          <w:sz w:val="22"/>
          <w:szCs w:val="22"/>
        </w:rPr>
        <w:t>, které působí podle zákona č. 89/2012 Sb., občanský zákoník a podle §</w:t>
      </w:r>
      <w:r>
        <w:rPr>
          <w:rFonts w:asciiTheme="minorHAnsi" w:hAnsiTheme="minorHAnsi" w:cstheme="minorHAnsi"/>
          <w:sz w:val="22"/>
          <w:szCs w:val="22"/>
        </w:rPr>
        <w:t xml:space="preserve"> </w:t>
      </w:r>
      <w:r w:rsidRPr="00605ADA">
        <w:rPr>
          <w:rFonts w:asciiTheme="minorHAnsi" w:hAnsiTheme="minorHAnsi" w:cstheme="minorHAnsi"/>
          <w:sz w:val="22"/>
          <w:szCs w:val="22"/>
        </w:rPr>
        <w:t xml:space="preserve">74 a </w:t>
      </w:r>
      <w:r w:rsidRPr="00605ADA">
        <w:rPr>
          <w:rFonts w:ascii="Calibri" w:hAnsi="Calibri" w:cs="Calibri"/>
          <w:sz w:val="22"/>
          <w:szCs w:val="22"/>
        </w:rPr>
        <w:t>§</w:t>
      </w:r>
      <w:r>
        <w:rPr>
          <w:rFonts w:ascii="Calibri" w:hAnsi="Calibri" w:cs="Calibri"/>
          <w:sz w:val="22"/>
          <w:szCs w:val="22"/>
        </w:rPr>
        <w:t xml:space="preserve"> </w:t>
      </w:r>
      <w:r w:rsidRPr="00605ADA">
        <w:rPr>
          <w:rFonts w:asciiTheme="minorHAnsi" w:hAnsiTheme="minorHAnsi" w:cstheme="minorHAnsi"/>
          <w:sz w:val="22"/>
          <w:szCs w:val="22"/>
        </w:rPr>
        <w:t>75 zákona č. 133/1985 Sb., o požární ochraně, ve znění pozdějších předpisů a svými členy pomáhá krajským úřadům a obcím při plnění úkolů na úseku požární ochrany. Účelem Dílčích dohod je pro jednotlivé subjekty SH ČMS stanovit úkoly a podmínky jejich plnění a průkazným způsobem rozepsat a přidělovat finanční prostředky. Konkretizace věcných úkolů, výše finanční dotace a podmínek jejího čerpání ze státního rozpočtu je uvedena v bodě II. této Dohody a dále je uvedena v</w:t>
      </w:r>
      <w:r w:rsidRPr="00605ADA">
        <w:rPr>
          <w:rFonts w:asciiTheme="minorHAnsi" w:hAnsiTheme="minorHAnsi" w:cstheme="minorHAnsi"/>
          <w:b/>
          <w:sz w:val="22"/>
          <w:szCs w:val="22"/>
        </w:rPr>
        <w:t> Přílohách č. 1</w:t>
      </w:r>
      <w:r>
        <w:rPr>
          <w:rFonts w:asciiTheme="minorHAnsi" w:hAnsiTheme="minorHAnsi" w:cstheme="minorHAnsi"/>
          <w:b/>
          <w:sz w:val="22"/>
          <w:szCs w:val="22"/>
        </w:rPr>
        <w:t>b</w:t>
      </w:r>
      <w:r w:rsidRPr="00605ADA">
        <w:rPr>
          <w:rFonts w:asciiTheme="minorHAnsi" w:hAnsiTheme="minorHAnsi" w:cstheme="minorHAnsi"/>
          <w:b/>
          <w:sz w:val="22"/>
          <w:szCs w:val="22"/>
        </w:rPr>
        <w:t xml:space="preserve">, </w:t>
      </w:r>
      <w:proofErr w:type="gramStart"/>
      <w:r w:rsidRPr="00605ADA">
        <w:rPr>
          <w:rFonts w:asciiTheme="minorHAnsi" w:hAnsiTheme="minorHAnsi" w:cstheme="minorHAnsi"/>
          <w:b/>
          <w:sz w:val="22"/>
          <w:szCs w:val="22"/>
        </w:rPr>
        <w:t>2</w:t>
      </w:r>
      <w:r>
        <w:rPr>
          <w:rFonts w:asciiTheme="minorHAnsi" w:hAnsiTheme="minorHAnsi" w:cstheme="minorHAnsi"/>
          <w:b/>
          <w:sz w:val="22"/>
          <w:szCs w:val="22"/>
        </w:rPr>
        <w:t>b</w:t>
      </w:r>
      <w:proofErr w:type="gramEnd"/>
      <w:r w:rsidRPr="00605ADA">
        <w:rPr>
          <w:rFonts w:asciiTheme="minorHAnsi" w:hAnsiTheme="minorHAnsi" w:cstheme="minorHAnsi"/>
          <w:b/>
          <w:sz w:val="22"/>
          <w:szCs w:val="22"/>
        </w:rPr>
        <w:t xml:space="preserve"> a 3</w:t>
      </w:r>
      <w:r>
        <w:rPr>
          <w:rFonts w:asciiTheme="minorHAnsi" w:hAnsiTheme="minorHAnsi" w:cstheme="minorHAnsi"/>
          <w:b/>
          <w:sz w:val="22"/>
          <w:szCs w:val="22"/>
        </w:rPr>
        <w:t>b</w:t>
      </w:r>
      <w:r w:rsidRPr="00605ADA">
        <w:rPr>
          <w:rFonts w:asciiTheme="minorHAnsi" w:hAnsiTheme="minorHAnsi" w:cstheme="minorHAnsi"/>
          <w:b/>
          <w:sz w:val="22"/>
          <w:szCs w:val="22"/>
        </w:rPr>
        <w:t>.</w:t>
      </w:r>
    </w:p>
    <w:p w14:paraId="70FDA08B" w14:textId="77777777" w:rsidR="0072215B" w:rsidRPr="00605ADA" w:rsidRDefault="0072215B" w:rsidP="0072215B">
      <w:pPr>
        <w:spacing w:after="120" w:line="23" w:lineRule="atLeast"/>
        <w:jc w:val="both"/>
        <w:rPr>
          <w:rFonts w:asciiTheme="minorHAnsi" w:hAnsiTheme="minorHAnsi" w:cstheme="minorHAnsi"/>
          <w:sz w:val="22"/>
          <w:szCs w:val="22"/>
        </w:rPr>
      </w:pPr>
    </w:p>
    <w:p w14:paraId="4D04F0CD" w14:textId="77777777" w:rsidR="0072215B" w:rsidRPr="00272B87" w:rsidRDefault="0072215B" w:rsidP="0072215B">
      <w:pPr>
        <w:spacing w:after="120" w:line="23" w:lineRule="atLeast"/>
        <w:jc w:val="center"/>
        <w:outlineLvl w:val="0"/>
        <w:rPr>
          <w:rFonts w:asciiTheme="minorHAnsi" w:hAnsiTheme="minorHAnsi" w:cstheme="minorHAnsi"/>
          <w:b/>
          <w:szCs w:val="24"/>
        </w:rPr>
      </w:pPr>
      <w:r w:rsidRPr="00272B87">
        <w:rPr>
          <w:rFonts w:asciiTheme="minorHAnsi" w:hAnsiTheme="minorHAnsi" w:cstheme="minorHAnsi"/>
          <w:b/>
          <w:szCs w:val="24"/>
        </w:rPr>
        <w:t>II.</w:t>
      </w:r>
    </w:p>
    <w:p w14:paraId="5196CF80" w14:textId="77777777" w:rsidR="0072215B" w:rsidRPr="00272B87" w:rsidRDefault="0072215B" w:rsidP="0072215B">
      <w:pPr>
        <w:spacing w:after="120" w:line="23" w:lineRule="atLeast"/>
        <w:jc w:val="center"/>
        <w:rPr>
          <w:rFonts w:asciiTheme="minorHAnsi" w:hAnsiTheme="minorHAnsi" w:cstheme="minorHAnsi"/>
          <w:b/>
          <w:szCs w:val="24"/>
        </w:rPr>
      </w:pPr>
      <w:r w:rsidRPr="00272B87">
        <w:rPr>
          <w:rFonts w:asciiTheme="minorHAnsi" w:hAnsiTheme="minorHAnsi" w:cstheme="minorHAnsi"/>
          <w:b/>
          <w:szCs w:val="24"/>
        </w:rPr>
        <w:t>Podmínky a ujednání.</w:t>
      </w:r>
    </w:p>
    <w:p w14:paraId="21A331FA" w14:textId="77777777" w:rsidR="0072215B" w:rsidRPr="00605ADA" w:rsidRDefault="0072215B" w:rsidP="0072215B">
      <w:pPr>
        <w:numPr>
          <w:ilvl w:val="0"/>
          <w:numId w:val="1"/>
        </w:numPr>
        <w:spacing w:after="120" w:line="23" w:lineRule="atLeast"/>
        <w:jc w:val="both"/>
        <w:rPr>
          <w:rFonts w:asciiTheme="minorHAnsi" w:hAnsiTheme="minorHAnsi" w:cstheme="minorHAnsi"/>
          <w:sz w:val="22"/>
          <w:szCs w:val="22"/>
        </w:rPr>
      </w:pPr>
      <w:r w:rsidRPr="001F2724">
        <w:rPr>
          <w:rFonts w:asciiTheme="minorHAnsi" w:hAnsiTheme="minorHAnsi" w:cstheme="minorHAnsi"/>
          <w:sz w:val="22"/>
          <w:szCs w:val="22"/>
        </w:rPr>
        <w:t xml:space="preserve">1) </w:t>
      </w:r>
      <w:r w:rsidRPr="001F2724">
        <w:rPr>
          <w:rFonts w:asciiTheme="minorHAnsi" w:hAnsiTheme="minorHAnsi" w:cstheme="minorHAnsi"/>
          <w:sz w:val="22"/>
          <w:szCs w:val="22"/>
        </w:rPr>
        <w:tab/>
        <w:t>Rozpis dotace pro Krajská a Městská sdružení hasičů (dále jen „SH“) v projektu „Spolupráce při odborné přípravě členů SH ČMS“ (dále: program č.</w:t>
      </w:r>
      <w:r>
        <w:rPr>
          <w:rFonts w:asciiTheme="minorHAnsi" w:hAnsiTheme="minorHAnsi" w:cstheme="minorHAnsi"/>
          <w:sz w:val="22"/>
          <w:szCs w:val="22"/>
        </w:rPr>
        <w:t xml:space="preserve"> </w:t>
      </w:r>
      <w:r w:rsidRPr="001F2724">
        <w:rPr>
          <w:rFonts w:asciiTheme="minorHAnsi" w:hAnsiTheme="minorHAnsi" w:cstheme="minorHAnsi"/>
          <w:sz w:val="22"/>
          <w:szCs w:val="22"/>
        </w:rPr>
        <w:t>1.2), v projektu „Výchova a vzdělávání dětí a mládeže pro budoucí činnost v JSDHO “ (dále: program č.</w:t>
      </w:r>
      <w:r>
        <w:rPr>
          <w:rFonts w:asciiTheme="minorHAnsi" w:hAnsiTheme="minorHAnsi" w:cstheme="minorHAnsi"/>
          <w:sz w:val="22"/>
          <w:szCs w:val="22"/>
        </w:rPr>
        <w:t xml:space="preserve"> </w:t>
      </w:r>
      <w:r w:rsidRPr="001F2724">
        <w:rPr>
          <w:rFonts w:asciiTheme="minorHAnsi" w:hAnsiTheme="minorHAnsi" w:cstheme="minorHAnsi"/>
          <w:sz w:val="22"/>
          <w:szCs w:val="22"/>
        </w:rPr>
        <w:t>2) a v projektu „Soutěže v disciplínách TFA“ (dále: program č.</w:t>
      </w:r>
      <w:r>
        <w:rPr>
          <w:rFonts w:asciiTheme="minorHAnsi" w:hAnsiTheme="minorHAnsi" w:cstheme="minorHAnsi"/>
          <w:sz w:val="22"/>
          <w:szCs w:val="22"/>
        </w:rPr>
        <w:t xml:space="preserve"> </w:t>
      </w:r>
      <w:r w:rsidRPr="001F2724">
        <w:rPr>
          <w:rFonts w:asciiTheme="minorHAnsi" w:hAnsiTheme="minorHAnsi" w:cstheme="minorHAnsi"/>
          <w:sz w:val="22"/>
          <w:szCs w:val="22"/>
        </w:rPr>
        <w:t xml:space="preserve">7), </w:t>
      </w:r>
      <w:r w:rsidRPr="00605ADA">
        <w:rPr>
          <w:rFonts w:asciiTheme="minorHAnsi" w:hAnsiTheme="minorHAnsi" w:cstheme="minorHAnsi"/>
          <w:sz w:val="22"/>
          <w:szCs w:val="22"/>
        </w:rPr>
        <w:t>v</w:t>
      </w:r>
      <w:r w:rsidRPr="00605ADA">
        <w:rPr>
          <w:rFonts w:asciiTheme="minorHAnsi" w:hAnsiTheme="minorHAnsi" w:cstheme="minorHAnsi"/>
          <w:b/>
          <w:sz w:val="22"/>
          <w:szCs w:val="22"/>
        </w:rPr>
        <w:t> Příloze č.</w:t>
      </w:r>
      <w:r>
        <w:rPr>
          <w:rFonts w:asciiTheme="minorHAnsi" w:hAnsiTheme="minorHAnsi" w:cstheme="minorHAnsi"/>
          <w:b/>
          <w:sz w:val="22"/>
          <w:szCs w:val="22"/>
        </w:rPr>
        <w:t xml:space="preserve"> </w:t>
      </w:r>
      <w:r w:rsidRPr="00605ADA">
        <w:rPr>
          <w:rFonts w:asciiTheme="minorHAnsi" w:hAnsiTheme="minorHAnsi" w:cstheme="minorHAnsi"/>
          <w:b/>
          <w:sz w:val="22"/>
          <w:szCs w:val="22"/>
        </w:rPr>
        <w:t>1</w:t>
      </w:r>
      <w:r>
        <w:rPr>
          <w:rFonts w:asciiTheme="minorHAnsi" w:hAnsiTheme="minorHAnsi" w:cstheme="minorHAnsi"/>
          <w:b/>
          <w:sz w:val="22"/>
          <w:szCs w:val="22"/>
        </w:rPr>
        <w:t>b</w:t>
      </w:r>
      <w:r w:rsidRPr="00605ADA">
        <w:rPr>
          <w:rFonts w:asciiTheme="minorHAnsi" w:hAnsiTheme="minorHAnsi" w:cstheme="minorHAnsi"/>
          <w:b/>
          <w:sz w:val="22"/>
          <w:szCs w:val="22"/>
        </w:rPr>
        <w:t xml:space="preserve">. </w:t>
      </w:r>
    </w:p>
    <w:p w14:paraId="0CC0FA72" w14:textId="77777777" w:rsidR="0072215B" w:rsidRPr="00605ADA" w:rsidRDefault="0072215B" w:rsidP="0072215B">
      <w:pPr>
        <w:numPr>
          <w:ilvl w:val="0"/>
          <w:numId w:val="1"/>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Obsah program</w:t>
      </w:r>
      <w:r>
        <w:rPr>
          <w:rFonts w:asciiTheme="minorHAnsi" w:hAnsiTheme="minorHAnsi" w:cstheme="minorHAnsi"/>
          <w:sz w:val="22"/>
          <w:szCs w:val="22"/>
        </w:rPr>
        <w:t>u</w:t>
      </w:r>
      <w:r w:rsidRPr="00605ADA">
        <w:rPr>
          <w:rFonts w:asciiTheme="minorHAnsi" w:hAnsiTheme="minorHAnsi" w:cstheme="minorHAnsi"/>
          <w:sz w:val="22"/>
          <w:szCs w:val="22"/>
        </w:rPr>
        <w:t xml:space="preserve"> a podmínky čerpání dotace pro program, kter</w:t>
      </w:r>
      <w:r>
        <w:rPr>
          <w:rFonts w:asciiTheme="minorHAnsi" w:hAnsiTheme="minorHAnsi" w:cstheme="minorHAnsi"/>
          <w:sz w:val="22"/>
          <w:szCs w:val="22"/>
        </w:rPr>
        <w:t>ý</w:t>
      </w:r>
      <w:r w:rsidRPr="00605ADA">
        <w:rPr>
          <w:rFonts w:asciiTheme="minorHAnsi" w:hAnsiTheme="minorHAnsi" w:cstheme="minorHAnsi"/>
          <w:sz w:val="22"/>
          <w:szCs w:val="22"/>
        </w:rPr>
        <w:t xml:space="preserve"> j</w:t>
      </w:r>
      <w:r>
        <w:rPr>
          <w:rFonts w:asciiTheme="minorHAnsi" w:hAnsiTheme="minorHAnsi" w:cstheme="minorHAnsi"/>
          <w:sz w:val="22"/>
          <w:szCs w:val="22"/>
        </w:rPr>
        <w:t>e</w:t>
      </w:r>
      <w:r w:rsidRPr="00605ADA">
        <w:rPr>
          <w:rFonts w:asciiTheme="minorHAnsi" w:hAnsiTheme="minorHAnsi" w:cstheme="minorHAnsi"/>
          <w:sz w:val="22"/>
          <w:szCs w:val="22"/>
        </w:rPr>
        <w:t xml:space="preserve"> předmětem rozpisu, j</w:t>
      </w:r>
      <w:r>
        <w:rPr>
          <w:rFonts w:asciiTheme="minorHAnsi" w:hAnsiTheme="minorHAnsi" w:cstheme="minorHAnsi"/>
          <w:sz w:val="22"/>
          <w:szCs w:val="22"/>
        </w:rPr>
        <w:t xml:space="preserve">sou </w:t>
      </w:r>
      <w:r w:rsidRPr="00605ADA">
        <w:rPr>
          <w:rFonts w:asciiTheme="minorHAnsi" w:hAnsiTheme="minorHAnsi" w:cstheme="minorHAnsi"/>
          <w:sz w:val="22"/>
          <w:szCs w:val="22"/>
        </w:rPr>
        <w:t>uveden</w:t>
      </w:r>
      <w:r>
        <w:rPr>
          <w:rFonts w:asciiTheme="minorHAnsi" w:hAnsiTheme="minorHAnsi" w:cstheme="minorHAnsi"/>
          <w:sz w:val="22"/>
          <w:szCs w:val="22"/>
        </w:rPr>
        <w:t>y</w:t>
      </w:r>
      <w:r w:rsidRPr="00605ADA">
        <w:rPr>
          <w:rFonts w:asciiTheme="minorHAnsi" w:hAnsiTheme="minorHAnsi" w:cstheme="minorHAnsi"/>
          <w:sz w:val="22"/>
          <w:szCs w:val="22"/>
        </w:rPr>
        <w:t xml:space="preserve"> v doslovném znění v </w:t>
      </w:r>
      <w:r w:rsidRPr="00605ADA">
        <w:rPr>
          <w:rFonts w:asciiTheme="minorHAnsi" w:hAnsiTheme="minorHAnsi" w:cstheme="minorHAnsi"/>
          <w:b/>
          <w:sz w:val="22"/>
          <w:szCs w:val="22"/>
        </w:rPr>
        <w:t>Příloze č. 2</w:t>
      </w:r>
      <w:r>
        <w:rPr>
          <w:rFonts w:asciiTheme="minorHAnsi" w:hAnsiTheme="minorHAnsi" w:cstheme="minorHAnsi"/>
          <w:b/>
          <w:sz w:val="22"/>
          <w:szCs w:val="22"/>
        </w:rPr>
        <w:t>b</w:t>
      </w:r>
      <w:r w:rsidRPr="00605ADA">
        <w:rPr>
          <w:rFonts w:asciiTheme="minorHAnsi" w:hAnsiTheme="minorHAnsi" w:cstheme="minorHAnsi"/>
          <w:b/>
          <w:sz w:val="22"/>
          <w:szCs w:val="22"/>
        </w:rPr>
        <w:t>.</w:t>
      </w:r>
      <w:r w:rsidRPr="00605ADA">
        <w:rPr>
          <w:rFonts w:asciiTheme="minorHAnsi" w:hAnsiTheme="minorHAnsi" w:cstheme="minorHAnsi"/>
          <w:sz w:val="22"/>
          <w:szCs w:val="22"/>
        </w:rPr>
        <w:t xml:space="preserve"> </w:t>
      </w:r>
    </w:p>
    <w:p w14:paraId="6254AAD9" w14:textId="77777777" w:rsidR="0072215B" w:rsidRDefault="0072215B" w:rsidP="0072215B">
      <w:pPr>
        <w:numPr>
          <w:ilvl w:val="0"/>
          <w:numId w:val="1"/>
        </w:numPr>
        <w:spacing w:after="120" w:line="23" w:lineRule="atLeast"/>
        <w:jc w:val="both"/>
        <w:rPr>
          <w:rFonts w:asciiTheme="minorHAnsi" w:hAnsiTheme="minorHAnsi" w:cstheme="minorHAnsi"/>
          <w:b/>
          <w:sz w:val="22"/>
          <w:szCs w:val="22"/>
        </w:rPr>
      </w:pPr>
      <w:r w:rsidRPr="00605ADA">
        <w:rPr>
          <w:rFonts w:asciiTheme="minorHAnsi" w:hAnsiTheme="minorHAnsi" w:cstheme="minorHAnsi"/>
          <w:sz w:val="22"/>
          <w:szCs w:val="22"/>
        </w:rPr>
        <w:t>Ve smyslu požadavku MV ČR jsou SH, při použití dotace</w:t>
      </w:r>
      <w:r>
        <w:rPr>
          <w:rFonts w:asciiTheme="minorHAnsi" w:hAnsiTheme="minorHAnsi" w:cstheme="minorHAnsi"/>
          <w:sz w:val="22"/>
          <w:szCs w:val="22"/>
        </w:rPr>
        <w:t xml:space="preserve">, </w:t>
      </w:r>
      <w:r w:rsidRPr="00605ADA">
        <w:rPr>
          <w:rFonts w:asciiTheme="minorHAnsi" w:hAnsiTheme="minorHAnsi" w:cstheme="minorHAnsi"/>
          <w:sz w:val="22"/>
          <w:szCs w:val="22"/>
        </w:rPr>
        <w:t>povinn</w:t>
      </w:r>
      <w:r>
        <w:rPr>
          <w:rFonts w:asciiTheme="minorHAnsi" w:hAnsiTheme="minorHAnsi" w:cstheme="minorHAnsi"/>
          <w:sz w:val="22"/>
          <w:szCs w:val="22"/>
        </w:rPr>
        <w:t>i</w:t>
      </w:r>
      <w:r w:rsidRPr="00605ADA">
        <w:rPr>
          <w:rFonts w:asciiTheme="minorHAnsi" w:hAnsiTheme="minorHAnsi" w:cstheme="minorHAnsi"/>
          <w:sz w:val="22"/>
          <w:szCs w:val="22"/>
        </w:rPr>
        <w:t xml:space="preserve"> dodržovat zásady hospodárnosti, účelnosti a efektivnosti. V </w:t>
      </w:r>
      <w:r w:rsidRPr="00FC7551">
        <w:rPr>
          <w:rFonts w:asciiTheme="minorHAnsi" w:hAnsiTheme="minorHAnsi" w:cstheme="minorHAnsi"/>
          <w:b/>
          <w:bCs/>
          <w:sz w:val="22"/>
          <w:szCs w:val="22"/>
        </w:rPr>
        <w:t>Příloze č. 3b</w:t>
      </w:r>
      <w:r w:rsidRPr="00605ADA">
        <w:rPr>
          <w:rFonts w:asciiTheme="minorHAnsi" w:hAnsiTheme="minorHAnsi" w:cstheme="minorHAnsi"/>
          <w:sz w:val="22"/>
          <w:szCs w:val="22"/>
        </w:rPr>
        <w:t xml:space="preserve"> jsou uvedeny podmínky pro účtování o dotaci a jejím vyhodnocení.</w:t>
      </w:r>
    </w:p>
    <w:p w14:paraId="652B32F4" w14:textId="77777777" w:rsidR="0072215B" w:rsidRPr="00605ADA" w:rsidRDefault="0072215B" w:rsidP="0072215B">
      <w:pPr>
        <w:spacing w:after="120" w:line="23" w:lineRule="atLeast"/>
        <w:ind w:left="425"/>
        <w:jc w:val="both"/>
        <w:rPr>
          <w:rFonts w:asciiTheme="minorHAnsi" w:hAnsiTheme="minorHAnsi" w:cstheme="minorHAnsi"/>
          <w:b/>
          <w:sz w:val="22"/>
          <w:szCs w:val="22"/>
        </w:rPr>
      </w:pPr>
      <w:r w:rsidRPr="00605ADA">
        <w:rPr>
          <w:rFonts w:asciiTheme="minorHAnsi" w:hAnsiTheme="minorHAnsi" w:cstheme="minorHAnsi"/>
          <w:sz w:val="22"/>
          <w:szCs w:val="22"/>
        </w:rPr>
        <w:t>Dotace se poskytuje pouze na úhradu schválen</w:t>
      </w:r>
      <w:r>
        <w:rPr>
          <w:rFonts w:asciiTheme="minorHAnsi" w:hAnsiTheme="minorHAnsi" w:cstheme="minorHAnsi"/>
          <w:sz w:val="22"/>
          <w:szCs w:val="22"/>
        </w:rPr>
        <w:t>ého</w:t>
      </w:r>
      <w:r w:rsidRPr="00605ADA">
        <w:rPr>
          <w:rFonts w:asciiTheme="minorHAnsi" w:hAnsiTheme="minorHAnsi" w:cstheme="minorHAnsi"/>
          <w:sz w:val="22"/>
          <w:szCs w:val="22"/>
        </w:rPr>
        <w:t xml:space="preserve"> program</w:t>
      </w:r>
      <w:r>
        <w:rPr>
          <w:rFonts w:asciiTheme="minorHAnsi" w:hAnsiTheme="minorHAnsi" w:cstheme="minorHAnsi"/>
          <w:sz w:val="22"/>
          <w:szCs w:val="22"/>
        </w:rPr>
        <w:t>u</w:t>
      </w:r>
      <w:r w:rsidRPr="00605ADA">
        <w:rPr>
          <w:rFonts w:asciiTheme="minorHAnsi" w:hAnsiTheme="minorHAnsi" w:cstheme="minorHAnsi"/>
          <w:sz w:val="22"/>
          <w:szCs w:val="22"/>
        </w:rPr>
        <w:t xml:space="preserve"> s tím, že z dotace nesmí být realizován zisk. Dotaci lze použít pouze pro neinvestiční výdaje, a to v souladu s touto Dohodou.</w:t>
      </w:r>
    </w:p>
    <w:p w14:paraId="454E989A" w14:textId="77777777" w:rsidR="0072215B" w:rsidRPr="001F2724" w:rsidRDefault="0072215B" w:rsidP="0072215B">
      <w:pPr>
        <w:numPr>
          <w:ilvl w:val="0"/>
          <w:numId w:val="1"/>
        </w:numPr>
        <w:spacing w:after="120" w:line="23" w:lineRule="atLeast"/>
        <w:jc w:val="both"/>
        <w:rPr>
          <w:rFonts w:asciiTheme="minorHAnsi" w:hAnsiTheme="minorHAnsi" w:cstheme="minorHAnsi"/>
          <w:sz w:val="22"/>
          <w:szCs w:val="22"/>
        </w:rPr>
      </w:pPr>
      <w:r w:rsidRPr="001F2724">
        <w:rPr>
          <w:rFonts w:asciiTheme="minorHAnsi" w:hAnsiTheme="minorHAnsi" w:cstheme="minorHAnsi"/>
          <w:sz w:val="22"/>
          <w:szCs w:val="22"/>
        </w:rPr>
        <w:t>Čerpání a použití dotace z programu č.</w:t>
      </w:r>
      <w:r>
        <w:rPr>
          <w:rFonts w:asciiTheme="minorHAnsi" w:hAnsiTheme="minorHAnsi" w:cstheme="minorHAnsi"/>
          <w:sz w:val="22"/>
          <w:szCs w:val="22"/>
        </w:rPr>
        <w:t xml:space="preserve"> </w:t>
      </w:r>
      <w:r w:rsidRPr="001F2724">
        <w:rPr>
          <w:rFonts w:asciiTheme="minorHAnsi" w:hAnsiTheme="minorHAnsi" w:cstheme="minorHAnsi"/>
          <w:sz w:val="22"/>
          <w:szCs w:val="22"/>
        </w:rPr>
        <w:t>1.2, č.</w:t>
      </w:r>
      <w:r>
        <w:rPr>
          <w:rFonts w:asciiTheme="minorHAnsi" w:hAnsiTheme="minorHAnsi" w:cstheme="minorHAnsi"/>
          <w:sz w:val="22"/>
          <w:szCs w:val="22"/>
        </w:rPr>
        <w:t xml:space="preserve"> </w:t>
      </w:r>
      <w:r w:rsidRPr="001F2724">
        <w:rPr>
          <w:rFonts w:asciiTheme="minorHAnsi" w:hAnsiTheme="minorHAnsi" w:cstheme="minorHAnsi"/>
          <w:sz w:val="22"/>
          <w:szCs w:val="22"/>
        </w:rPr>
        <w:t>2 a č.</w:t>
      </w:r>
      <w:r>
        <w:rPr>
          <w:rFonts w:asciiTheme="minorHAnsi" w:hAnsiTheme="minorHAnsi" w:cstheme="minorHAnsi"/>
          <w:sz w:val="22"/>
          <w:szCs w:val="22"/>
        </w:rPr>
        <w:t xml:space="preserve"> </w:t>
      </w:r>
      <w:r w:rsidRPr="001F2724">
        <w:rPr>
          <w:rFonts w:asciiTheme="minorHAnsi" w:hAnsiTheme="minorHAnsi" w:cstheme="minorHAnsi"/>
          <w:sz w:val="22"/>
          <w:szCs w:val="22"/>
        </w:rPr>
        <w:t>7 se řídí zejména těmito zásadami:</w:t>
      </w:r>
    </w:p>
    <w:p w14:paraId="73411D3D" w14:textId="77777777" w:rsidR="0072215B" w:rsidRPr="001F2724" w:rsidRDefault="0072215B" w:rsidP="0072215B">
      <w:pPr>
        <w:numPr>
          <w:ilvl w:val="0"/>
          <w:numId w:val="7"/>
        </w:numPr>
        <w:spacing w:after="120" w:line="23" w:lineRule="atLeast"/>
        <w:ind w:left="360"/>
        <w:jc w:val="both"/>
        <w:rPr>
          <w:rFonts w:asciiTheme="minorHAnsi" w:hAnsiTheme="minorHAnsi" w:cstheme="minorHAnsi"/>
          <w:sz w:val="22"/>
          <w:szCs w:val="22"/>
        </w:rPr>
      </w:pPr>
      <w:r w:rsidRPr="001F2724">
        <w:rPr>
          <w:rFonts w:asciiTheme="minorHAnsi" w:hAnsiTheme="minorHAnsi" w:cstheme="minorHAnsi"/>
          <w:sz w:val="22"/>
          <w:szCs w:val="22"/>
        </w:rPr>
        <w:lastRenderedPageBreak/>
        <w:t>Dotace ze státního rozpočtu nesmí přesáhnout 70</w:t>
      </w:r>
      <w:r>
        <w:rPr>
          <w:rFonts w:asciiTheme="minorHAnsi" w:hAnsiTheme="minorHAnsi" w:cstheme="minorHAnsi"/>
          <w:sz w:val="22"/>
          <w:szCs w:val="22"/>
        </w:rPr>
        <w:t xml:space="preserve"> </w:t>
      </w:r>
      <w:r w:rsidRPr="001F2724">
        <w:rPr>
          <w:rFonts w:asciiTheme="minorHAnsi" w:hAnsiTheme="minorHAnsi" w:cstheme="minorHAnsi"/>
          <w:sz w:val="22"/>
          <w:szCs w:val="22"/>
        </w:rPr>
        <w:t>% celkových nákladů na uskutečnění projektu. Do podílu vlastních nákladů (minimálně 30</w:t>
      </w:r>
      <w:r>
        <w:rPr>
          <w:rFonts w:asciiTheme="minorHAnsi" w:hAnsiTheme="minorHAnsi" w:cstheme="minorHAnsi"/>
          <w:sz w:val="22"/>
          <w:szCs w:val="22"/>
        </w:rPr>
        <w:t xml:space="preserve"> </w:t>
      </w:r>
      <w:r w:rsidRPr="001F2724">
        <w:rPr>
          <w:rFonts w:asciiTheme="minorHAnsi" w:hAnsiTheme="minorHAnsi" w:cstheme="minorHAnsi"/>
          <w:sz w:val="22"/>
          <w:szCs w:val="22"/>
        </w:rPr>
        <w:t>%) se zahrnují náklady vynaložené v souvislosti s plněním programu. Tyto tzv. vlastní náklady je zapotřebí hradit z členských příspěvků, sponzorských a ostatních darů a z jiných příjmů, např. reklamy, služeb pro HVP apod.</w:t>
      </w:r>
    </w:p>
    <w:p w14:paraId="240BB070" w14:textId="77777777" w:rsidR="0072215B" w:rsidRPr="001F2724" w:rsidRDefault="0072215B" w:rsidP="0072215B">
      <w:pPr>
        <w:numPr>
          <w:ilvl w:val="0"/>
          <w:numId w:val="7"/>
        </w:numPr>
        <w:spacing w:after="120" w:line="23" w:lineRule="atLeast"/>
        <w:ind w:left="360"/>
        <w:jc w:val="both"/>
        <w:rPr>
          <w:rFonts w:asciiTheme="minorHAnsi" w:hAnsiTheme="minorHAnsi" w:cstheme="minorHAnsi"/>
          <w:sz w:val="22"/>
          <w:szCs w:val="22"/>
        </w:rPr>
      </w:pPr>
      <w:r w:rsidRPr="001F2724">
        <w:rPr>
          <w:rFonts w:asciiTheme="minorHAnsi" w:hAnsiTheme="minorHAnsi" w:cstheme="minorHAnsi"/>
          <w:sz w:val="22"/>
          <w:szCs w:val="22"/>
        </w:rPr>
        <w:t>Prostředky z dotace nesmí být použity na dary, úhradu nákladů spojených se zahraničními cestami, na reprezentaci a dále na financování podnikatelských aktivit SH.</w:t>
      </w:r>
    </w:p>
    <w:p w14:paraId="6F7C7527" w14:textId="77777777" w:rsidR="0072215B" w:rsidRPr="001F2724" w:rsidRDefault="0072215B" w:rsidP="0072215B">
      <w:pPr>
        <w:numPr>
          <w:ilvl w:val="0"/>
          <w:numId w:val="7"/>
        </w:numPr>
        <w:spacing w:after="120" w:line="23" w:lineRule="atLeast"/>
        <w:ind w:left="360"/>
        <w:jc w:val="both"/>
        <w:rPr>
          <w:rFonts w:asciiTheme="minorHAnsi" w:hAnsiTheme="minorHAnsi" w:cstheme="minorHAnsi"/>
          <w:sz w:val="22"/>
          <w:szCs w:val="22"/>
        </w:rPr>
      </w:pPr>
      <w:r w:rsidRPr="001F2724">
        <w:rPr>
          <w:rFonts w:asciiTheme="minorHAnsi" w:hAnsiTheme="minorHAnsi" w:cstheme="minorHAnsi"/>
          <w:sz w:val="22"/>
          <w:szCs w:val="22"/>
        </w:rPr>
        <w:t>Vyúčtování programů provede SH na předepsaných formulářích kanceláři SH</w:t>
      </w:r>
      <w:r>
        <w:rPr>
          <w:rFonts w:asciiTheme="minorHAnsi" w:hAnsiTheme="minorHAnsi" w:cstheme="minorHAnsi"/>
          <w:sz w:val="22"/>
          <w:szCs w:val="22"/>
        </w:rPr>
        <w:t xml:space="preserve"> </w:t>
      </w:r>
      <w:r w:rsidRPr="001F2724">
        <w:rPr>
          <w:rFonts w:asciiTheme="minorHAnsi" w:hAnsiTheme="minorHAnsi" w:cstheme="minorHAnsi"/>
          <w:sz w:val="22"/>
          <w:szCs w:val="22"/>
        </w:rPr>
        <w:t xml:space="preserve">ČMS. Každé jednání nebo akci musí být SH schopno doložit kontrolním orgánům SH ČMS, MV ČR aj. zápisy z jednání a prezenčními listinami účastníků jednání, které je třeba pro účel kontroly uchovávat 10 let.  Dotace na jednotlivá SH bude poskytnuta zálohově po podpisu této dohody. Kancelář SH ČMS je oprávněna si vyžádat další údaje v souvislosti s čerpáním dotace a vyhodnocením plnění věcných úkolů. </w:t>
      </w:r>
    </w:p>
    <w:p w14:paraId="14A7496A" w14:textId="77777777" w:rsidR="0072215B" w:rsidRPr="001F2724" w:rsidRDefault="0072215B" w:rsidP="0072215B">
      <w:pPr>
        <w:numPr>
          <w:ilvl w:val="0"/>
          <w:numId w:val="7"/>
        </w:numPr>
        <w:spacing w:after="120" w:line="23" w:lineRule="atLeast"/>
        <w:ind w:left="360"/>
        <w:jc w:val="both"/>
        <w:rPr>
          <w:rFonts w:asciiTheme="minorHAnsi" w:hAnsiTheme="minorHAnsi" w:cstheme="minorHAnsi"/>
          <w:sz w:val="22"/>
          <w:szCs w:val="22"/>
        </w:rPr>
      </w:pPr>
      <w:r w:rsidRPr="001F2724">
        <w:rPr>
          <w:rFonts w:asciiTheme="minorHAnsi" w:hAnsiTheme="minorHAnsi" w:cstheme="minorHAnsi"/>
          <w:sz w:val="22"/>
          <w:szCs w:val="22"/>
        </w:rPr>
        <w:t>Vyhodnocení plnění programu, musí být SH předány kanceláři SH ČMS nejpozději do 30. 11. 202</w:t>
      </w:r>
      <w:r>
        <w:rPr>
          <w:rFonts w:asciiTheme="minorHAnsi" w:hAnsiTheme="minorHAnsi" w:cstheme="minorHAnsi"/>
          <w:sz w:val="22"/>
          <w:szCs w:val="22"/>
        </w:rPr>
        <w:t>3</w:t>
      </w:r>
      <w:r w:rsidRPr="001F2724">
        <w:rPr>
          <w:rFonts w:asciiTheme="minorHAnsi" w:hAnsiTheme="minorHAnsi" w:cstheme="minorHAnsi"/>
          <w:sz w:val="22"/>
          <w:szCs w:val="22"/>
        </w:rPr>
        <w:t xml:space="preserve">.  Pokud tak SH neučiní, vystaví se nebezpečí, že nedokladované prostředky budou přerozděleny, popř. vráceny zpět do státního rozpočtu. </w:t>
      </w:r>
    </w:p>
    <w:p w14:paraId="70B81EE1" w14:textId="77777777" w:rsidR="0072215B" w:rsidRPr="00605ADA" w:rsidRDefault="0072215B" w:rsidP="0072215B">
      <w:pPr>
        <w:numPr>
          <w:ilvl w:val="0"/>
          <w:numId w:val="1"/>
        </w:numPr>
        <w:spacing w:after="120" w:line="23" w:lineRule="atLeast"/>
        <w:jc w:val="both"/>
        <w:rPr>
          <w:rFonts w:asciiTheme="minorHAnsi" w:hAnsiTheme="minorHAnsi" w:cstheme="minorHAnsi"/>
          <w:sz w:val="22"/>
          <w:szCs w:val="22"/>
        </w:rPr>
      </w:pPr>
      <w:r>
        <w:rPr>
          <w:rFonts w:asciiTheme="minorHAnsi" w:hAnsiTheme="minorHAnsi" w:cstheme="minorHAnsi"/>
          <w:sz w:val="22"/>
          <w:szCs w:val="22"/>
        </w:rPr>
        <w:t>P</w:t>
      </w:r>
      <w:r w:rsidRPr="00605ADA">
        <w:rPr>
          <w:rFonts w:asciiTheme="minorHAnsi" w:hAnsiTheme="minorHAnsi" w:cstheme="minorHAnsi"/>
          <w:sz w:val="22"/>
          <w:szCs w:val="22"/>
        </w:rPr>
        <w:t>odmínky program</w:t>
      </w:r>
      <w:r>
        <w:rPr>
          <w:rFonts w:asciiTheme="minorHAnsi" w:hAnsiTheme="minorHAnsi" w:cstheme="minorHAnsi"/>
          <w:sz w:val="22"/>
          <w:szCs w:val="22"/>
        </w:rPr>
        <w:t>u</w:t>
      </w:r>
      <w:r w:rsidRPr="00605ADA">
        <w:rPr>
          <w:rFonts w:asciiTheme="minorHAnsi" w:hAnsiTheme="minorHAnsi" w:cstheme="minorHAnsi"/>
          <w:sz w:val="22"/>
          <w:szCs w:val="22"/>
        </w:rPr>
        <w:t>:</w:t>
      </w:r>
    </w:p>
    <w:p w14:paraId="6285807E" w14:textId="77777777" w:rsidR="0072215B" w:rsidRPr="00605ADA" w:rsidRDefault="0072215B" w:rsidP="0072215B">
      <w:pPr>
        <w:numPr>
          <w:ilvl w:val="0"/>
          <w:numId w:val="8"/>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Prostředky z dotace nesmí být poskytovány jiným fyzickým nebo právnickým osobám, pokud se nejedná o úhradu výkonů a služeb spojených s realizací schváleného projektu a podle schváleného rozpočtu, na který byly prostředky poskytnuty.</w:t>
      </w:r>
    </w:p>
    <w:p w14:paraId="369F4B33" w14:textId="77777777" w:rsidR="0072215B" w:rsidRPr="00605ADA" w:rsidRDefault="0072215B" w:rsidP="0072215B">
      <w:pPr>
        <w:numPr>
          <w:ilvl w:val="0"/>
          <w:numId w:val="8"/>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Použití dotace podléhá ve smyslu §</w:t>
      </w:r>
      <w:r>
        <w:rPr>
          <w:rFonts w:asciiTheme="minorHAnsi" w:hAnsiTheme="minorHAnsi" w:cstheme="minorHAnsi"/>
          <w:sz w:val="22"/>
          <w:szCs w:val="22"/>
        </w:rPr>
        <w:t xml:space="preserve"> </w:t>
      </w:r>
      <w:r w:rsidRPr="00605ADA">
        <w:rPr>
          <w:rFonts w:asciiTheme="minorHAnsi" w:hAnsiTheme="minorHAnsi" w:cstheme="minorHAnsi"/>
          <w:sz w:val="22"/>
          <w:szCs w:val="22"/>
        </w:rPr>
        <w:t>7 a §</w:t>
      </w:r>
      <w:r>
        <w:rPr>
          <w:rFonts w:asciiTheme="minorHAnsi" w:hAnsiTheme="minorHAnsi" w:cstheme="minorHAnsi"/>
          <w:sz w:val="22"/>
          <w:szCs w:val="22"/>
        </w:rPr>
        <w:t xml:space="preserve"> </w:t>
      </w:r>
      <w:r w:rsidRPr="00605ADA">
        <w:rPr>
          <w:rFonts w:asciiTheme="minorHAnsi" w:hAnsiTheme="minorHAnsi" w:cstheme="minorHAnsi"/>
          <w:sz w:val="22"/>
          <w:szCs w:val="22"/>
        </w:rPr>
        <w:t>8 zákona č.</w:t>
      </w:r>
      <w:r>
        <w:rPr>
          <w:rFonts w:asciiTheme="minorHAnsi" w:hAnsiTheme="minorHAnsi" w:cstheme="minorHAnsi"/>
          <w:sz w:val="22"/>
          <w:szCs w:val="22"/>
        </w:rPr>
        <w:t xml:space="preserve"> </w:t>
      </w:r>
      <w:r w:rsidRPr="00605ADA">
        <w:rPr>
          <w:rFonts w:asciiTheme="minorHAnsi" w:hAnsiTheme="minorHAnsi" w:cstheme="minorHAnsi"/>
          <w:sz w:val="22"/>
          <w:szCs w:val="22"/>
        </w:rPr>
        <w:t xml:space="preserve">320/2001 </w:t>
      </w:r>
      <w:r>
        <w:rPr>
          <w:rFonts w:asciiTheme="minorHAnsi" w:hAnsiTheme="minorHAnsi" w:cstheme="minorHAnsi"/>
          <w:sz w:val="22"/>
          <w:szCs w:val="22"/>
        </w:rPr>
        <w:t>S</w:t>
      </w:r>
      <w:r w:rsidRPr="00605ADA">
        <w:rPr>
          <w:rFonts w:asciiTheme="minorHAnsi" w:hAnsiTheme="minorHAnsi" w:cstheme="minorHAnsi"/>
          <w:sz w:val="22"/>
          <w:szCs w:val="22"/>
        </w:rPr>
        <w:t xml:space="preserve">b., o finanční kontrole ve veřejné správě, veřejnosprávní kontrole vykonávané specializovanými kontrolními orgány MV, MF a orgány Finanční správy. Tato ustanovení se vztahují v rámci Dohody i na SH. </w:t>
      </w:r>
    </w:p>
    <w:p w14:paraId="1814ACCF" w14:textId="77777777" w:rsidR="0072215B" w:rsidRPr="00605ADA" w:rsidRDefault="0072215B" w:rsidP="0072215B">
      <w:pPr>
        <w:numPr>
          <w:ilvl w:val="0"/>
          <w:numId w:val="8"/>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Poskytnutou dotaci lze krátit v průběhu rozpočtového roku v návaznosti na změnu rozhodnutí vlády o poskytování dotací ze státního rozpočtu České republiky. V takovém případě by bylo vydáno MV – GŘ HZS ČR nové rozhodnutí, které by se promítlo do rozpisů dotace.</w:t>
      </w:r>
    </w:p>
    <w:p w14:paraId="6C364D66" w14:textId="77777777" w:rsidR="0072215B" w:rsidRPr="00605ADA" w:rsidRDefault="0072215B" w:rsidP="0072215B">
      <w:pPr>
        <w:numPr>
          <w:ilvl w:val="0"/>
          <w:numId w:val="8"/>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 xml:space="preserve">Příjemce dotace je povinen vést </w:t>
      </w:r>
      <w:r w:rsidRPr="00605ADA">
        <w:rPr>
          <w:rFonts w:asciiTheme="minorHAnsi" w:hAnsiTheme="minorHAnsi" w:cstheme="minorHAnsi"/>
          <w:b/>
          <w:sz w:val="22"/>
          <w:szCs w:val="22"/>
        </w:rPr>
        <w:t xml:space="preserve">účetnictví </w:t>
      </w:r>
      <w:r w:rsidRPr="00605ADA">
        <w:rPr>
          <w:rFonts w:asciiTheme="minorHAnsi" w:hAnsiTheme="minorHAnsi" w:cstheme="minorHAnsi"/>
          <w:sz w:val="22"/>
          <w:szCs w:val="22"/>
        </w:rPr>
        <w:t>podle zákona č.</w:t>
      </w:r>
      <w:r>
        <w:rPr>
          <w:rFonts w:asciiTheme="minorHAnsi" w:hAnsiTheme="minorHAnsi" w:cstheme="minorHAnsi"/>
          <w:sz w:val="22"/>
          <w:szCs w:val="22"/>
        </w:rPr>
        <w:t xml:space="preserve"> </w:t>
      </w:r>
      <w:r w:rsidRPr="00605ADA">
        <w:rPr>
          <w:rFonts w:asciiTheme="minorHAnsi" w:hAnsiTheme="minorHAnsi" w:cstheme="minorHAnsi"/>
          <w:sz w:val="22"/>
          <w:szCs w:val="22"/>
        </w:rPr>
        <w:t>563/1991 Sb., o účetnictví</w:t>
      </w:r>
      <w:r>
        <w:rPr>
          <w:rFonts w:asciiTheme="minorHAnsi" w:hAnsiTheme="minorHAnsi" w:cstheme="minorHAnsi"/>
          <w:sz w:val="22"/>
          <w:szCs w:val="22"/>
        </w:rPr>
        <w:t>.</w:t>
      </w:r>
    </w:p>
    <w:p w14:paraId="7A4437D7" w14:textId="77777777" w:rsidR="0072215B" w:rsidRPr="00605ADA" w:rsidRDefault="0072215B" w:rsidP="0072215B">
      <w:pPr>
        <w:numPr>
          <w:ilvl w:val="0"/>
          <w:numId w:val="8"/>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Účetnictví o čerpání a použití státní dotace musí být vedeno průkazným způsobem. Pro SH účtující soustavě podvojného účetnictví jsou v Příloze č. 3 doporučeny účty, na kterých se vykazují náklady na dan</w:t>
      </w:r>
      <w:r>
        <w:rPr>
          <w:rFonts w:asciiTheme="minorHAnsi" w:hAnsiTheme="minorHAnsi" w:cstheme="minorHAnsi"/>
          <w:sz w:val="22"/>
          <w:szCs w:val="22"/>
        </w:rPr>
        <w:t>ý</w:t>
      </w:r>
      <w:r w:rsidRPr="00605ADA">
        <w:rPr>
          <w:rFonts w:asciiTheme="minorHAnsi" w:hAnsiTheme="minorHAnsi" w:cstheme="minorHAnsi"/>
          <w:sz w:val="22"/>
          <w:szCs w:val="22"/>
        </w:rPr>
        <w:t xml:space="preserve"> program. </w:t>
      </w:r>
    </w:p>
    <w:p w14:paraId="261F21A0" w14:textId="77777777" w:rsidR="0072215B" w:rsidRPr="00605ADA" w:rsidRDefault="0072215B" w:rsidP="0072215B">
      <w:pPr>
        <w:spacing w:after="120" w:line="23" w:lineRule="atLeast"/>
        <w:jc w:val="both"/>
        <w:rPr>
          <w:rFonts w:asciiTheme="minorHAnsi" w:hAnsiTheme="minorHAnsi" w:cstheme="minorHAnsi"/>
          <w:b/>
          <w:sz w:val="22"/>
          <w:szCs w:val="22"/>
        </w:rPr>
      </w:pPr>
    </w:p>
    <w:p w14:paraId="1359CDF8" w14:textId="77777777" w:rsidR="0072215B" w:rsidRPr="00272B87" w:rsidRDefault="0072215B" w:rsidP="0072215B">
      <w:pPr>
        <w:spacing w:after="120" w:line="23" w:lineRule="atLeast"/>
        <w:jc w:val="both"/>
        <w:rPr>
          <w:rFonts w:asciiTheme="minorHAnsi" w:hAnsiTheme="minorHAnsi" w:cstheme="minorHAnsi"/>
          <w:szCs w:val="24"/>
        </w:rPr>
      </w:pPr>
      <w:r w:rsidRPr="00272B87">
        <w:rPr>
          <w:rFonts w:asciiTheme="minorHAnsi" w:hAnsiTheme="minorHAnsi" w:cstheme="minorHAnsi"/>
          <w:b/>
          <w:szCs w:val="24"/>
        </w:rPr>
        <w:t>Přílohy:</w:t>
      </w:r>
      <w:r w:rsidRPr="00272B87">
        <w:rPr>
          <w:rFonts w:asciiTheme="minorHAnsi" w:hAnsiTheme="minorHAnsi" w:cstheme="minorHAnsi"/>
          <w:szCs w:val="24"/>
        </w:rPr>
        <w:t xml:space="preserve"> </w:t>
      </w:r>
    </w:p>
    <w:p w14:paraId="773F6A93" w14:textId="697EE971" w:rsidR="0072215B" w:rsidRDefault="0072215B" w:rsidP="0072215B">
      <w:pPr>
        <w:numPr>
          <w:ilvl w:val="0"/>
          <w:numId w:val="9"/>
        </w:numPr>
        <w:spacing w:after="120" w:line="23" w:lineRule="atLeast"/>
        <w:jc w:val="both"/>
        <w:rPr>
          <w:rFonts w:asciiTheme="minorHAnsi" w:hAnsiTheme="minorHAnsi" w:cstheme="minorHAnsi"/>
          <w:sz w:val="22"/>
          <w:szCs w:val="22"/>
        </w:rPr>
      </w:pPr>
      <w:r w:rsidRPr="00605ADA">
        <w:rPr>
          <w:rFonts w:asciiTheme="minorHAnsi" w:hAnsiTheme="minorHAnsi" w:cstheme="minorHAnsi"/>
          <w:sz w:val="22"/>
          <w:szCs w:val="22"/>
        </w:rPr>
        <w:t xml:space="preserve">č. </w:t>
      </w:r>
      <w:r w:rsidR="000B376F" w:rsidRPr="00605ADA">
        <w:rPr>
          <w:rFonts w:asciiTheme="minorHAnsi" w:hAnsiTheme="minorHAnsi" w:cstheme="minorHAnsi"/>
          <w:sz w:val="22"/>
          <w:szCs w:val="22"/>
        </w:rPr>
        <w:t>1</w:t>
      </w:r>
      <w:r w:rsidR="000B376F">
        <w:rPr>
          <w:rFonts w:asciiTheme="minorHAnsi" w:hAnsiTheme="minorHAnsi" w:cstheme="minorHAnsi"/>
          <w:sz w:val="22"/>
          <w:szCs w:val="22"/>
        </w:rPr>
        <w:t>b</w:t>
      </w:r>
      <w:r w:rsidR="000B376F" w:rsidRPr="00605ADA">
        <w:rPr>
          <w:rFonts w:asciiTheme="minorHAnsi" w:hAnsiTheme="minorHAnsi" w:cstheme="minorHAnsi"/>
          <w:sz w:val="22"/>
          <w:szCs w:val="22"/>
        </w:rPr>
        <w:t xml:space="preserve"> – Rozpis</w:t>
      </w:r>
      <w:r w:rsidRPr="00605ADA">
        <w:rPr>
          <w:rFonts w:asciiTheme="minorHAnsi" w:hAnsiTheme="minorHAnsi" w:cstheme="minorHAnsi"/>
          <w:sz w:val="22"/>
          <w:szCs w:val="22"/>
        </w:rPr>
        <w:t xml:space="preserve"> dotace SH </w:t>
      </w:r>
      <w:r>
        <w:rPr>
          <w:rFonts w:asciiTheme="minorHAnsi" w:hAnsiTheme="minorHAnsi" w:cstheme="minorHAnsi"/>
          <w:sz w:val="22"/>
          <w:szCs w:val="22"/>
        </w:rPr>
        <w:t xml:space="preserve">ČMS </w:t>
      </w:r>
      <w:r w:rsidRPr="00605ADA">
        <w:rPr>
          <w:rFonts w:asciiTheme="minorHAnsi" w:hAnsiTheme="minorHAnsi" w:cstheme="minorHAnsi"/>
          <w:sz w:val="22"/>
          <w:szCs w:val="22"/>
        </w:rPr>
        <w:t xml:space="preserve">na program č. </w:t>
      </w:r>
      <w:r>
        <w:rPr>
          <w:rFonts w:asciiTheme="minorHAnsi" w:hAnsiTheme="minorHAnsi" w:cstheme="minorHAnsi"/>
          <w:sz w:val="22"/>
          <w:szCs w:val="22"/>
        </w:rPr>
        <w:t>1.2, 2 a 7</w:t>
      </w:r>
    </w:p>
    <w:p w14:paraId="56E86E2E" w14:textId="32E3C048" w:rsidR="0072215B" w:rsidRDefault="0072215B" w:rsidP="0072215B">
      <w:pPr>
        <w:numPr>
          <w:ilvl w:val="0"/>
          <w:numId w:val="9"/>
        </w:numPr>
        <w:spacing w:after="120" w:line="23" w:lineRule="atLeast"/>
        <w:jc w:val="both"/>
        <w:rPr>
          <w:rFonts w:asciiTheme="minorHAnsi" w:hAnsiTheme="minorHAnsi" w:cstheme="minorHAnsi"/>
          <w:sz w:val="22"/>
          <w:szCs w:val="22"/>
        </w:rPr>
      </w:pPr>
      <w:r w:rsidRPr="00F01075">
        <w:rPr>
          <w:rFonts w:asciiTheme="minorHAnsi" w:hAnsiTheme="minorHAnsi" w:cstheme="minorHAnsi"/>
          <w:sz w:val="22"/>
          <w:szCs w:val="22"/>
        </w:rPr>
        <w:t xml:space="preserve">č. </w:t>
      </w:r>
      <w:r w:rsidR="000B376F" w:rsidRPr="00F01075">
        <w:rPr>
          <w:rFonts w:asciiTheme="minorHAnsi" w:hAnsiTheme="minorHAnsi" w:cstheme="minorHAnsi"/>
          <w:sz w:val="22"/>
          <w:szCs w:val="22"/>
        </w:rPr>
        <w:t>2</w:t>
      </w:r>
      <w:r w:rsidR="000B376F">
        <w:rPr>
          <w:rFonts w:asciiTheme="minorHAnsi" w:hAnsiTheme="minorHAnsi" w:cstheme="minorHAnsi"/>
          <w:sz w:val="22"/>
          <w:szCs w:val="22"/>
        </w:rPr>
        <w:t>b</w:t>
      </w:r>
      <w:r w:rsidR="000B376F" w:rsidRPr="00F01075">
        <w:rPr>
          <w:rFonts w:asciiTheme="minorHAnsi" w:hAnsiTheme="minorHAnsi" w:cstheme="minorHAnsi"/>
          <w:sz w:val="22"/>
          <w:szCs w:val="22"/>
        </w:rPr>
        <w:t xml:space="preserve"> – Obsah</w:t>
      </w:r>
      <w:r w:rsidRPr="00F01075">
        <w:rPr>
          <w:rFonts w:asciiTheme="minorHAnsi" w:hAnsiTheme="minorHAnsi" w:cstheme="minorHAnsi"/>
          <w:sz w:val="22"/>
          <w:szCs w:val="22"/>
        </w:rPr>
        <w:t xml:space="preserve"> programů a podmínky čerpání dotace</w:t>
      </w:r>
    </w:p>
    <w:p w14:paraId="2DD7C064" w14:textId="50369344" w:rsidR="0072215B" w:rsidRPr="00F01075" w:rsidRDefault="0072215B" w:rsidP="0072215B">
      <w:pPr>
        <w:numPr>
          <w:ilvl w:val="0"/>
          <w:numId w:val="9"/>
        </w:numPr>
        <w:spacing w:after="120" w:line="23" w:lineRule="atLeast"/>
        <w:jc w:val="both"/>
        <w:rPr>
          <w:rFonts w:asciiTheme="minorHAnsi" w:hAnsiTheme="minorHAnsi" w:cstheme="minorHAnsi"/>
          <w:sz w:val="22"/>
          <w:szCs w:val="22"/>
        </w:rPr>
      </w:pPr>
      <w:r w:rsidRPr="00F01075">
        <w:rPr>
          <w:rFonts w:asciiTheme="minorHAnsi" w:hAnsiTheme="minorHAnsi" w:cstheme="minorHAnsi"/>
          <w:sz w:val="22"/>
          <w:szCs w:val="22"/>
        </w:rPr>
        <w:t xml:space="preserve">č. </w:t>
      </w:r>
      <w:r w:rsidR="000B376F" w:rsidRPr="00F01075">
        <w:rPr>
          <w:rFonts w:asciiTheme="minorHAnsi" w:hAnsiTheme="minorHAnsi" w:cstheme="minorHAnsi"/>
          <w:sz w:val="22"/>
          <w:szCs w:val="22"/>
        </w:rPr>
        <w:t>3</w:t>
      </w:r>
      <w:r w:rsidR="000B376F">
        <w:rPr>
          <w:rFonts w:asciiTheme="minorHAnsi" w:hAnsiTheme="minorHAnsi" w:cstheme="minorHAnsi"/>
          <w:sz w:val="22"/>
          <w:szCs w:val="22"/>
        </w:rPr>
        <w:t>b</w:t>
      </w:r>
      <w:r w:rsidR="000B376F" w:rsidRPr="00F01075">
        <w:rPr>
          <w:rFonts w:asciiTheme="minorHAnsi" w:hAnsiTheme="minorHAnsi" w:cstheme="minorHAnsi"/>
          <w:sz w:val="22"/>
          <w:szCs w:val="22"/>
        </w:rPr>
        <w:t xml:space="preserve"> – Doplňující</w:t>
      </w:r>
      <w:r w:rsidRPr="00F01075">
        <w:rPr>
          <w:rFonts w:asciiTheme="minorHAnsi" w:hAnsiTheme="minorHAnsi" w:cstheme="minorHAnsi"/>
          <w:sz w:val="22"/>
          <w:szCs w:val="22"/>
        </w:rPr>
        <w:t xml:space="preserve"> vysvětlení k účetnictví a vyhodnocení plnění </w:t>
      </w:r>
    </w:p>
    <w:p w14:paraId="48FC8276" w14:textId="77777777" w:rsidR="0072215B" w:rsidRPr="00F01075" w:rsidRDefault="0072215B" w:rsidP="0072215B">
      <w:pPr>
        <w:spacing w:after="120" w:line="276" w:lineRule="auto"/>
        <w:rPr>
          <w:rFonts w:ascii="Calibri" w:hAnsi="Calibri" w:cs="Calibri"/>
          <w:sz w:val="22"/>
          <w:szCs w:val="22"/>
        </w:rPr>
      </w:pPr>
    </w:p>
    <w:p w14:paraId="1A25C34F" w14:textId="7AF3A936" w:rsidR="0072215B" w:rsidRPr="00F01075" w:rsidRDefault="0072215B" w:rsidP="000B376F">
      <w:pPr>
        <w:spacing w:after="120" w:line="276" w:lineRule="auto"/>
        <w:ind w:firstLine="360"/>
        <w:rPr>
          <w:rFonts w:ascii="Calibri" w:hAnsi="Calibri" w:cs="Calibri"/>
          <w:sz w:val="22"/>
          <w:szCs w:val="22"/>
        </w:rPr>
      </w:pPr>
      <w:r w:rsidRPr="00F01075">
        <w:rPr>
          <w:rFonts w:ascii="Calibri" w:hAnsi="Calibri" w:cs="Calibri"/>
          <w:sz w:val="22"/>
          <w:szCs w:val="22"/>
        </w:rPr>
        <w:t>Dne:</w:t>
      </w:r>
      <w:r>
        <w:rPr>
          <w:rFonts w:ascii="Calibri" w:hAnsi="Calibri" w:cs="Calibri"/>
          <w:sz w:val="22"/>
          <w:szCs w:val="22"/>
        </w:rPr>
        <w:t xml:space="preserve"> </w:t>
      </w:r>
      <w:r w:rsidR="000B376F">
        <w:rPr>
          <w:rFonts w:ascii="Calibri" w:hAnsi="Calibri" w:cs="Calibri"/>
          <w:sz w:val="22"/>
          <w:szCs w:val="22"/>
        </w:rPr>
        <w:t>……………………….</w:t>
      </w:r>
      <w:r w:rsidR="000B376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B376F">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       </w:t>
      </w:r>
      <w:r w:rsidR="000B376F">
        <w:rPr>
          <w:rFonts w:ascii="Calibri" w:hAnsi="Calibri" w:cs="Calibri"/>
          <w:sz w:val="22"/>
          <w:szCs w:val="22"/>
        </w:rPr>
        <w:t xml:space="preserve">    </w:t>
      </w:r>
      <w:r w:rsidRPr="00F01075">
        <w:rPr>
          <w:rFonts w:ascii="Calibri" w:hAnsi="Calibri" w:cs="Calibri"/>
          <w:sz w:val="22"/>
          <w:szCs w:val="22"/>
        </w:rPr>
        <w:t xml:space="preserve">Dne: </w:t>
      </w:r>
      <w:r w:rsidR="000B376F">
        <w:rPr>
          <w:rFonts w:ascii="Calibri" w:hAnsi="Calibri" w:cs="Calibri"/>
          <w:sz w:val="22"/>
          <w:szCs w:val="22"/>
        </w:rPr>
        <w:t>…………………………</w:t>
      </w:r>
    </w:p>
    <w:p w14:paraId="35C26A64" w14:textId="77777777" w:rsidR="0072215B" w:rsidRDefault="0072215B" w:rsidP="0072215B">
      <w:pPr>
        <w:spacing w:after="120" w:line="276" w:lineRule="auto"/>
        <w:jc w:val="center"/>
        <w:rPr>
          <w:rFonts w:ascii="Calibri" w:hAnsi="Calibri" w:cs="Calibri"/>
          <w:sz w:val="22"/>
          <w:szCs w:val="22"/>
        </w:rPr>
      </w:pPr>
    </w:p>
    <w:p w14:paraId="7E785D1C" w14:textId="77777777" w:rsidR="0072215B" w:rsidRPr="00F01075" w:rsidRDefault="0072215B" w:rsidP="0072215B">
      <w:pPr>
        <w:spacing w:after="120" w:line="276" w:lineRule="auto"/>
        <w:jc w:val="center"/>
        <w:rPr>
          <w:rFonts w:ascii="Calibri" w:hAnsi="Calibri" w:cs="Calibri"/>
          <w:sz w:val="22"/>
          <w:szCs w:val="22"/>
        </w:rPr>
      </w:pPr>
    </w:p>
    <w:p w14:paraId="6A98F2C1" w14:textId="77777777" w:rsidR="0072215B" w:rsidRPr="00F01075" w:rsidRDefault="0072215B" w:rsidP="0072215B">
      <w:pPr>
        <w:tabs>
          <w:tab w:val="left" w:pos="567"/>
          <w:tab w:val="left" w:pos="5670"/>
        </w:tabs>
        <w:spacing w:after="120" w:line="276" w:lineRule="auto"/>
        <w:rPr>
          <w:rFonts w:ascii="Calibri" w:hAnsi="Calibri" w:cs="Calibri"/>
          <w:sz w:val="22"/>
          <w:szCs w:val="22"/>
        </w:rPr>
      </w:pPr>
      <w:r w:rsidRPr="00F01075">
        <w:rPr>
          <w:rFonts w:ascii="Calibri" w:hAnsi="Calibri" w:cs="Calibri"/>
          <w:sz w:val="22"/>
          <w:szCs w:val="22"/>
        </w:rPr>
        <w:t xml:space="preserve">...........................................................                </w:t>
      </w:r>
      <w:r w:rsidRPr="00F01075">
        <w:rPr>
          <w:rFonts w:ascii="Calibri" w:hAnsi="Calibri" w:cs="Calibri"/>
          <w:sz w:val="22"/>
          <w:szCs w:val="22"/>
        </w:rPr>
        <w:tab/>
        <w:t xml:space="preserve">       ..................................................</w:t>
      </w:r>
    </w:p>
    <w:p w14:paraId="08A5D26C" w14:textId="77777777" w:rsidR="0072215B" w:rsidRPr="00F01075" w:rsidRDefault="0072215B" w:rsidP="0072215B">
      <w:pPr>
        <w:tabs>
          <w:tab w:val="left" w:pos="567"/>
          <w:tab w:val="left" w:pos="5670"/>
        </w:tabs>
        <w:rPr>
          <w:rFonts w:ascii="Calibri" w:hAnsi="Calibri" w:cs="Calibri"/>
          <w:sz w:val="22"/>
          <w:szCs w:val="22"/>
        </w:rPr>
      </w:pPr>
      <w:r w:rsidRPr="00F01075">
        <w:rPr>
          <w:rFonts w:ascii="Calibri" w:hAnsi="Calibri" w:cs="Calibri"/>
          <w:sz w:val="22"/>
          <w:szCs w:val="22"/>
        </w:rPr>
        <w:t xml:space="preserve">                      </w:t>
      </w:r>
      <w:r>
        <w:rPr>
          <w:rFonts w:ascii="Calibri" w:hAnsi="Calibri" w:cs="Calibri"/>
          <w:sz w:val="22"/>
          <w:szCs w:val="22"/>
        </w:rPr>
        <w:t>starosta KSH</w:t>
      </w:r>
      <w:r w:rsidRPr="00F01075">
        <w:rPr>
          <w:rFonts w:ascii="Calibri" w:hAnsi="Calibri" w:cs="Calibri"/>
          <w:sz w:val="22"/>
          <w:szCs w:val="22"/>
        </w:rPr>
        <w:tab/>
        <w:t xml:space="preserve">                </w:t>
      </w:r>
      <w:r w:rsidRPr="002C379B">
        <w:rPr>
          <w:rFonts w:ascii="Calibri" w:hAnsi="Calibri" w:cs="Calibri"/>
          <w:bCs/>
          <w:sz w:val="22"/>
          <w:szCs w:val="22"/>
        </w:rPr>
        <w:tab/>
      </w:r>
      <w:r w:rsidRPr="002C379B">
        <w:rPr>
          <w:rFonts w:ascii="Calibri" w:hAnsi="Calibri" w:cs="Calibri"/>
          <w:sz w:val="22"/>
          <w:szCs w:val="22"/>
        </w:rPr>
        <w:t>starosta</w:t>
      </w:r>
    </w:p>
    <w:p w14:paraId="5C8639D2" w14:textId="77777777" w:rsidR="0072215B" w:rsidRPr="00F01075" w:rsidRDefault="0072215B" w:rsidP="0072215B">
      <w:pPr>
        <w:tabs>
          <w:tab w:val="left" w:pos="567"/>
          <w:tab w:val="left" w:pos="5670"/>
        </w:tabs>
        <w:outlineLvl w:val="0"/>
        <w:rPr>
          <w:rFonts w:ascii="Calibri" w:hAnsi="Calibri" w:cs="Calibri"/>
          <w:sz w:val="22"/>
          <w:szCs w:val="22"/>
        </w:rPr>
      </w:pPr>
      <w:r>
        <w:rPr>
          <w:rFonts w:ascii="Calibri" w:hAnsi="Calibri" w:cs="Calibri"/>
          <w:bCs/>
          <w:sz w:val="22"/>
          <w:szCs w:val="22"/>
        </w:rPr>
        <w:tab/>
        <w:t xml:space="preserve">                                                                                                    S</w:t>
      </w:r>
      <w:r w:rsidRPr="002C379B">
        <w:rPr>
          <w:rFonts w:ascii="Calibri" w:hAnsi="Calibri" w:cs="Calibri"/>
          <w:sz w:val="22"/>
          <w:szCs w:val="22"/>
        </w:rPr>
        <w:t>družení hasičů Čech,</w:t>
      </w:r>
      <w:r w:rsidRPr="002C379B">
        <w:rPr>
          <w:rFonts w:ascii="Calibri" w:hAnsi="Calibri" w:cs="Calibri"/>
          <w:bCs/>
          <w:sz w:val="22"/>
          <w:szCs w:val="22"/>
        </w:rPr>
        <w:t xml:space="preserve"> Moravy</w:t>
      </w:r>
      <w:r w:rsidRPr="002C379B">
        <w:rPr>
          <w:rFonts w:ascii="Calibri" w:hAnsi="Calibri" w:cs="Calibri"/>
          <w:sz w:val="22"/>
          <w:szCs w:val="22"/>
        </w:rPr>
        <w:t xml:space="preserve"> a</w:t>
      </w:r>
      <w:r>
        <w:rPr>
          <w:rFonts w:ascii="Calibri" w:hAnsi="Calibri" w:cs="Calibri"/>
          <w:sz w:val="22"/>
          <w:szCs w:val="22"/>
        </w:rPr>
        <w:t xml:space="preserve"> </w:t>
      </w:r>
      <w:r w:rsidRPr="002C379B">
        <w:rPr>
          <w:rFonts w:ascii="Calibri" w:hAnsi="Calibri" w:cs="Calibri"/>
          <w:sz w:val="22"/>
          <w:szCs w:val="22"/>
        </w:rPr>
        <w:t>Slezska</w:t>
      </w:r>
    </w:p>
    <w:p w14:paraId="21A10AE5" w14:textId="77777777" w:rsidR="003E4918" w:rsidRPr="00605ADA" w:rsidRDefault="003E4918" w:rsidP="0072215B">
      <w:pPr>
        <w:spacing w:after="120" w:line="23" w:lineRule="atLeast"/>
        <w:jc w:val="center"/>
        <w:outlineLvl w:val="0"/>
        <w:rPr>
          <w:rFonts w:asciiTheme="minorHAnsi" w:hAnsiTheme="minorHAnsi" w:cstheme="minorHAnsi"/>
          <w:sz w:val="22"/>
          <w:szCs w:val="22"/>
        </w:rPr>
      </w:pPr>
    </w:p>
    <w:sectPr w:rsidR="003E4918" w:rsidRPr="00605ADA" w:rsidSect="00605ADA">
      <w:headerReference w:type="default" r:id="rId8"/>
      <w:footerReference w:type="default" r:id="rId9"/>
      <w:pgSz w:w="11906" w:h="16838"/>
      <w:pgMar w:top="1417" w:right="1417" w:bottom="1417" w:left="1417" w:header="284" w:footer="3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85D6" w14:textId="77777777" w:rsidR="003107FB" w:rsidRDefault="003107FB">
      <w:r>
        <w:separator/>
      </w:r>
    </w:p>
  </w:endnote>
  <w:endnote w:type="continuationSeparator" w:id="0">
    <w:p w14:paraId="4591936D" w14:textId="77777777" w:rsidR="003107FB" w:rsidRDefault="0031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346" w14:textId="77777777" w:rsidR="00AB4DAB" w:rsidRPr="00E558E5" w:rsidRDefault="00AB4DAB" w:rsidP="006425ED">
    <w:pPr>
      <w:pStyle w:val="Zpat"/>
      <w:jc w:val="center"/>
      <w:rPr>
        <w:rFonts w:asciiTheme="minorHAnsi" w:hAnsiTheme="minorHAnsi" w:cstheme="minorHAnsi"/>
        <w:sz w:val="20"/>
        <w:szCs w:val="16"/>
      </w:rPr>
    </w:pPr>
    <w:r w:rsidRPr="00E558E5">
      <w:rPr>
        <w:rStyle w:val="slostrnky"/>
        <w:rFonts w:asciiTheme="minorHAnsi" w:hAnsiTheme="minorHAnsi" w:cstheme="minorHAnsi"/>
        <w:sz w:val="20"/>
        <w:szCs w:val="16"/>
      </w:rPr>
      <w:fldChar w:fldCharType="begin"/>
    </w:r>
    <w:r w:rsidRPr="00E558E5">
      <w:rPr>
        <w:rStyle w:val="slostrnky"/>
        <w:rFonts w:asciiTheme="minorHAnsi" w:hAnsiTheme="minorHAnsi" w:cstheme="minorHAnsi"/>
        <w:sz w:val="20"/>
        <w:szCs w:val="16"/>
      </w:rPr>
      <w:instrText xml:space="preserve"> PAGE </w:instrText>
    </w:r>
    <w:r w:rsidRPr="00E558E5">
      <w:rPr>
        <w:rStyle w:val="slostrnky"/>
        <w:rFonts w:asciiTheme="minorHAnsi" w:hAnsiTheme="minorHAnsi" w:cstheme="minorHAnsi"/>
        <w:sz w:val="20"/>
        <w:szCs w:val="16"/>
      </w:rPr>
      <w:fldChar w:fldCharType="separate"/>
    </w:r>
    <w:r w:rsidR="003107FB" w:rsidRPr="00E558E5">
      <w:rPr>
        <w:rStyle w:val="slostrnky"/>
        <w:rFonts w:asciiTheme="minorHAnsi" w:hAnsiTheme="minorHAnsi" w:cstheme="minorHAnsi"/>
        <w:noProof/>
        <w:sz w:val="20"/>
        <w:szCs w:val="16"/>
      </w:rPr>
      <w:t>1</w:t>
    </w:r>
    <w:r w:rsidRPr="00E558E5">
      <w:rPr>
        <w:rStyle w:val="slostrnky"/>
        <w:rFonts w:asciiTheme="minorHAnsi" w:hAnsiTheme="minorHAnsi" w:cs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ABD7" w14:textId="77777777" w:rsidR="003107FB" w:rsidRDefault="003107FB">
      <w:r>
        <w:separator/>
      </w:r>
    </w:p>
  </w:footnote>
  <w:footnote w:type="continuationSeparator" w:id="0">
    <w:p w14:paraId="276F6EC7" w14:textId="77777777" w:rsidR="003107FB" w:rsidRDefault="0031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5DCB" w14:textId="77777777" w:rsidR="00AB4DAB" w:rsidRDefault="00AB4DA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081F9E"/>
    <w:lvl w:ilvl="0">
      <w:numFmt w:val="decimal"/>
      <w:lvlText w:val="*"/>
      <w:lvlJc w:val="left"/>
    </w:lvl>
  </w:abstractNum>
  <w:abstractNum w:abstractNumId="1" w15:restartNumberingAfterBreak="0">
    <w:nsid w:val="3A771809"/>
    <w:multiLevelType w:val="hybridMultilevel"/>
    <w:tmpl w:val="8EC6B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555C29"/>
    <w:multiLevelType w:val="hybridMultilevel"/>
    <w:tmpl w:val="3A86B0E4"/>
    <w:lvl w:ilvl="0" w:tplc="0405000F">
      <w:start w:val="1"/>
      <w:numFmt w:val="decimal"/>
      <w:lvlText w:val="%1."/>
      <w:lvlJc w:val="left"/>
      <w:pPr>
        <w:tabs>
          <w:tab w:val="num" w:pos="1296"/>
        </w:tabs>
        <w:ind w:left="1296" w:hanging="360"/>
      </w:pPr>
    </w:lvl>
    <w:lvl w:ilvl="1" w:tplc="04050019" w:tentative="1">
      <w:start w:val="1"/>
      <w:numFmt w:val="lowerLetter"/>
      <w:lvlText w:val="%2."/>
      <w:lvlJc w:val="left"/>
      <w:pPr>
        <w:tabs>
          <w:tab w:val="num" w:pos="2016"/>
        </w:tabs>
        <w:ind w:left="2016" w:hanging="360"/>
      </w:pPr>
    </w:lvl>
    <w:lvl w:ilvl="2" w:tplc="0405001B" w:tentative="1">
      <w:start w:val="1"/>
      <w:numFmt w:val="lowerRoman"/>
      <w:lvlText w:val="%3."/>
      <w:lvlJc w:val="right"/>
      <w:pPr>
        <w:tabs>
          <w:tab w:val="num" w:pos="2736"/>
        </w:tabs>
        <w:ind w:left="2736" w:hanging="180"/>
      </w:pPr>
    </w:lvl>
    <w:lvl w:ilvl="3" w:tplc="0405000F" w:tentative="1">
      <w:start w:val="1"/>
      <w:numFmt w:val="decimal"/>
      <w:lvlText w:val="%4."/>
      <w:lvlJc w:val="left"/>
      <w:pPr>
        <w:tabs>
          <w:tab w:val="num" w:pos="3456"/>
        </w:tabs>
        <w:ind w:left="3456" w:hanging="360"/>
      </w:pPr>
    </w:lvl>
    <w:lvl w:ilvl="4" w:tplc="04050019" w:tentative="1">
      <w:start w:val="1"/>
      <w:numFmt w:val="lowerLetter"/>
      <w:lvlText w:val="%5."/>
      <w:lvlJc w:val="left"/>
      <w:pPr>
        <w:tabs>
          <w:tab w:val="num" w:pos="4176"/>
        </w:tabs>
        <w:ind w:left="4176" w:hanging="360"/>
      </w:pPr>
    </w:lvl>
    <w:lvl w:ilvl="5" w:tplc="0405001B" w:tentative="1">
      <w:start w:val="1"/>
      <w:numFmt w:val="lowerRoman"/>
      <w:lvlText w:val="%6."/>
      <w:lvlJc w:val="right"/>
      <w:pPr>
        <w:tabs>
          <w:tab w:val="num" w:pos="4896"/>
        </w:tabs>
        <w:ind w:left="4896" w:hanging="180"/>
      </w:pPr>
    </w:lvl>
    <w:lvl w:ilvl="6" w:tplc="0405000F" w:tentative="1">
      <w:start w:val="1"/>
      <w:numFmt w:val="decimal"/>
      <w:lvlText w:val="%7."/>
      <w:lvlJc w:val="left"/>
      <w:pPr>
        <w:tabs>
          <w:tab w:val="num" w:pos="5616"/>
        </w:tabs>
        <w:ind w:left="5616" w:hanging="360"/>
      </w:pPr>
    </w:lvl>
    <w:lvl w:ilvl="7" w:tplc="04050019" w:tentative="1">
      <w:start w:val="1"/>
      <w:numFmt w:val="lowerLetter"/>
      <w:lvlText w:val="%8."/>
      <w:lvlJc w:val="left"/>
      <w:pPr>
        <w:tabs>
          <w:tab w:val="num" w:pos="6336"/>
        </w:tabs>
        <w:ind w:left="6336" w:hanging="360"/>
      </w:pPr>
    </w:lvl>
    <w:lvl w:ilvl="8" w:tplc="0405001B" w:tentative="1">
      <w:start w:val="1"/>
      <w:numFmt w:val="lowerRoman"/>
      <w:lvlText w:val="%9."/>
      <w:lvlJc w:val="right"/>
      <w:pPr>
        <w:tabs>
          <w:tab w:val="num" w:pos="7056"/>
        </w:tabs>
        <w:ind w:left="7056" w:hanging="180"/>
      </w:pPr>
    </w:lvl>
  </w:abstractNum>
  <w:abstractNum w:abstractNumId="3" w15:restartNumberingAfterBreak="0">
    <w:nsid w:val="63B55D64"/>
    <w:multiLevelType w:val="hybridMultilevel"/>
    <w:tmpl w:val="CFFC8132"/>
    <w:lvl w:ilvl="0" w:tplc="CF6039CE">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7A0C2B"/>
    <w:multiLevelType w:val="hybridMultilevel"/>
    <w:tmpl w:val="483CA098"/>
    <w:lvl w:ilvl="0" w:tplc="FFA29B1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D850AF"/>
    <w:multiLevelType w:val="singleLevel"/>
    <w:tmpl w:val="A8983B4C"/>
    <w:lvl w:ilvl="0">
      <w:start w:val="1"/>
      <w:numFmt w:val="decimal"/>
      <w:lvlText w:val="%1."/>
      <w:legacy w:legacy="1" w:legacySpace="0" w:legacyIndent="283"/>
      <w:lvlJc w:val="left"/>
      <w:pPr>
        <w:ind w:left="425" w:hanging="283"/>
      </w:pPr>
      <w:rPr>
        <w:rFonts w:asciiTheme="minorHAnsi" w:eastAsia="Times New Roman" w:hAnsiTheme="minorHAnsi" w:cstheme="minorHAnsi"/>
        <w:b w:val="0"/>
        <w:i w:val="0"/>
        <w:sz w:val="22"/>
        <w:szCs w:val="20"/>
        <w:u w:val="none"/>
      </w:rPr>
    </w:lvl>
  </w:abstractNum>
  <w:abstractNum w:abstractNumId="6" w15:restartNumberingAfterBreak="0">
    <w:nsid w:val="7D1B4450"/>
    <w:multiLevelType w:val="singleLevel"/>
    <w:tmpl w:val="1FB4813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E136C42"/>
    <w:multiLevelType w:val="hybridMultilevel"/>
    <w:tmpl w:val="C7082A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9481150">
    <w:abstractNumId w:val="5"/>
  </w:num>
  <w:num w:numId="2" w16cid:durableId="12752132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42897552">
    <w:abstractNumId w:val="5"/>
    <w:lvlOverride w:ilvl="0">
      <w:lvl w:ilvl="0">
        <w:start w:val="4"/>
        <w:numFmt w:val="decimal"/>
        <w:lvlText w:val="%1) "/>
        <w:legacy w:legacy="1" w:legacySpace="0" w:legacyIndent="283"/>
        <w:lvlJc w:val="left"/>
        <w:pPr>
          <w:ind w:left="1134" w:hanging="283"/>
        </w:pPr>
        <w:rPr>
          <w:rFonts w:ascii="Times New Roman" w:hAnsi="Times New Roman" w:hint="default"/>
          <w:b w:val="0"/>
          <w:i w:val="0"/>
          <w:sz w:val="24"/>
          <w:u w:val="none"/>
        </w:rPr>
      </w:lvl>
    </w:lvlOverride>
  </w:num>
  <w:num w:numId="4" w16cid:durableId="1358579454">
    <w:abstractNumId w:val="2"/>
  </w:num>
  <w:num w:numId="5" w16cid:durableId="1292980527">
    <w:abstractNumId w:val="6"/>
  </w:num>
  <w:num w:numId="6" w16cid:durableId="823545430">
    <w:abstractNumId w:val="4"/>
  </w:num>
  <w:num w:numId="7" w16cid:durableId="801850536">
    <w:abstractNumId w:val="3"/>
  </w:num>
  <w:num w:numId="8" w16cid:durableId="131027201">
    <w:abstractNumId w:val="1"/>
  </w:num>
  <w:num w:numId="9" w16cid:durableId="1848786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5F"/>
    <w:rsid w:val="00007E9D"/>
    <w:rsid w:val="00020F17"/>
    <w:rsid w:val="0003170F"/>
    <w:rsid w:val="00042A14"/>
    <w:rsid w:val="00054900"/>
    <w:rsid w:val="0005776F"/>
    <w:rsid w:val="00061C1C"/>
    <w:rsid w:val="000645BC"/>
    <w:rsid w:val="00071073"/>
    <w:rsid w:val="00071185"/>
    <w:rsid w:val="0008533C"/>
    <w:rsid w:val="00086420"/>
    <w:rsid w:val="000A07D0"/>
    <w:rsid w:val="000B1785"/>
    <w:rsid w:val="000B376F"/>
    <w:rsid w:val="000C29DC"/>
    <w:rsid w:val="000C3100"/>
    <w:rsid w:val="000C6D9E"/>
    <w:rsid w:val="000D36D8"/>
    <w:rsid w:val="000D7322"/>
    <w:rsid w:val="00103D61"/>
    <w:rsid w:val="00104099"/>
    <w:rsid w:val="00147A55"/>
    <w:rsid w:val="001500D0"/>
    <w:rsid w:val="00167466"/>
    <w:rsid w:val="001725D3"/>
    <w:rsid w:val="001918DE"/>
    <w:rsid w:val="001B642C"/>
    <w:rsid w:val="001C4C42"/>
    <w:rsid w:val="001C60C2"/>
    <w:rsid w:val="001D2321"/>
    <w:rsid w:val="001D3A45"/>
    <w:rsid w:val="001F25B2"/>
    <w:rsid w:val="001F3DF5"/>
    <w:rsid w:val="001F4CDF"/>
    <w:rsid w:val="002131B1"/>
    <w:rsid w:val="00215022"/>
    <w:rsid w:val="00237A7A"/>
    <w:rsid w:val="002431A3"/>
    <w:rsid w:val="00243FC3"/>
    <w:rsid w:val="00251D9C"/>
    <w:rsid w:val="002570A6"/>
    <w:rsid w:val="00272B87"/>
    <w:rsid w:val="002B7BC2"/>
    <w:rsid w:val="002E29E4"/>
    <w:rsid w:val="002F4E66"/>
    <w:rsid w:val="002F5E9B"/>
    <w:rsid w:val="00304387"/>
    <w:rsid w:val="003107FB"/>
    <w:rsid w:val="00317EDF"/>
    <w:rsid w:val="003405B8"/>
    <w:rsid w:val="0034102D"/>
    <w:rsid w:val="003609C0"/>
    <w:rsid w:val="003827B9"/>
    <w:rsid w:val="00390D63"/>
    <w:rsid w:val="003925E0"/>
    <w:rsid w:val="003A3431"/>
    <w:rsid w:val="003A79E0"/>
    <w:rsid w:val="003C2207"/>
    <w:rsid w:val="003D40A5"/>
    <w:rsid w:val="003E4918"/>
    <w:rsid w:val="00404BE7"/>
    <w:rsid w:val="0040649C"/>
    <w:rsid w:val="00423AC1"/>
    <w:rsid w:val="004331CA"/>
    <w:rsid w:val="0043325E"/>
    <w:rsid w:val="00437E54"/>
    <w:rsid w:val="00440686"/>
    <w:rsid w:val="004460EE"/>
    <w:rsid w:val="004626B7"/>
    <w:rsid w:val="004916C1"/>
    <w:rsid w:val="004A4957"/>
    <w:rsid w:val="004C25C9"/>
    <w:rsid w:val="004D45C4"/>
    <w:rsid w:val="004E4D70"/>
    <w:rsid w:val="004F653A"/>
    <w:rsid w:val="00511666"/>
    <w:rsid w:val="0052180E"/>
    <w:rsid w:val="00522F5F"/>
    <w:rsid w:val="00527C10"/>
    <w:rsid w:val="00536D86"/>
    <w:rsid w:val="00537EF0"/>
    <w:rsid w:val="00543E44"/>
    <w:rsid w:val="00555487"/>
    <w:rsid w:val="00565385"/>
    <w:rsid w:val="005B572E"/>
    <w:rsid w:val="005B7A6F"/>
    <w:rsid w:val="005C6EF5"/>
    <w:rsid w:val="005D637E"/>
    <w:rsid w:val="005D77BE"/>
    <w:rsid w:val="00605ADA"/>
    <w:rsid w:val="0062259A"/>
    <w:rsid w:val="00633BA6"/>
    <w:rsid w:val="006425ED"/>
    <w:rsid w:val="00644B9F"/>
    <w:rsid w:val="00653124"/>
    <w:rsid w:val="006603E3"/>
    <w:rsid w:val="00680E31"/>
    <w:rsid w:val="006826B6"/>
    <w:rsid w:val="006827AD"/>
    <w:rsid w:val="00685C5C"/>
    <w:rsid w:val="00693EAC"/>
    <w:rsid w:val="006B21C5"/>
    <w:rsid w:val="006B42F6"/>
    <w:rsid w:val="006F0256"/>
    <w:rsid w:val="006F0EF5"/>
    <w:rsid w:val="006F6557"/>
    <w:rsid w:val="007030C8"/>
    <w:rsid w:val="007105AD"/>
    <w:rsid w:val="00713A23"/>
    <w:rsid w:val="00715DBE"/>
    <w:rsid w:val="0072215B"/>
    <w:rsid w:val="00733ACC"/>
    <w:rsid w:val="007513B0"/>
    <w:rsid w:val="007765D0"/>
    <w:rsid w:val="00781B14"/>
    <w:rsid w:val="00786299"/>
    <w:rsid w:val="007A41F6"/>
    <w:rsid w:val="007B0DB8"/>
    <w:rsid w:val="007C0CFD"/>
    <w:rsid w:val="007C175C"/>
    <w:rsid w:val="00800282"/>
    <w:rsid w:val="00811F2C"/>
    <w:rsid w:val="00824534"/>
    <w:rsid w:val="00824F11"/>
    <w:rsid w:val="0084409D"/>
    <w:rsid w:val="00871C9C"/>
    <w:rsid w:val="008819A2"/>
    <w:rsid w:val="008852FA"/>
    <w:rsid w:val="00890399"/>
    <w:rsid w:val="008B15EF"/>
    <w:rsid w:val="008C1FD5"/>
    <w:rsid w:val="008C6635"/>
    <w:rsid w:val="008E185F"/>
    <w:rsid w:val="008F2633"/>
    <w:rsid w:val="00901855"/>
    <w:rsid w:val="00932CFC"/>
    <w:rsid w:val="009435E6"/>
    <w:rsid w:val="009550C0"/>
    <w:rsid w:val="00967E6E"/>
    <w:rsid w:val="0099180A"/>
    <w:rsid w:val="009C1048"/>
    <w:rsid w:val="009C1CA4"/>
    <w:rsid w:val="009C3F32"/>
    <w:rsid w:val="009D684A"/>
    <w:rsid w:val="009E362D"/>
    <w:rsid w:val="00A41D25"/>
    <w:rsid w:val="00A51FD0"/>
    <w:rsid w:val="00A6697A"/>
    <w:rsid w:val="00A832A9"/>
    <w:rsid w:val="00A91AFF"/>
    <w:rsid w:val="00AA16DE"/>
    <w:rsid w:val="00AB4DAB"/>
    <w:rsid w:val="00AB70D9"/>
    <w:rsid w:val="00AC4D2F"/>
    <w:rsid w:val="00AD032E"/>
    <w:rsid w:val="00AD574E"/>
    <w:rsid w:val="00AD7AC8"/>
    <w:rsid w:val="00AE29AF"/>
    <w:rsid w:val="00AF1A66"/>
    <w:rsid w:val="00B0276D"/>
    <w:rsid w:val="00B21AD1"/>
    <w:rsid w:val="00B40EF9"/>
    <w:rsid w:val="00B4412B"/>
    <w:rsid w:val="00B51B48"/>
    <w:rsid w:val="00B7584D"/>
    <w:rsid w:val="00BB10E0"/>
    <w:rsid w:val="00BB5904"/>
    <w:rsid w:val="00BC16FB"/>
    <w:rsid w:val="00BD6CC2"/>
    <w:rsid w:val="00BD6F10"/>
    <w:rsid w:val="00C06AEA"/>
    <w:rsid w:val="00C06DBB"/>
    <w:rsid w:val="00C164C2"/>
    <w:rsid w:val="00C20AD4"/>
    <w:rsid w:val="00C2305A"/>
    <w:rsid w:val="00C6525F"/>
    <w:rsid w:val="00C67369"/>
    <w:rsid w:val="00C7142A"/>
    <w:rsid w:val="00C74458"/>
    <w:rsid w:val="00C81F48"/>
    <w:rsid w:val="00CA2B15"/>
    <w:rsid w:val="00CA476E"/>
    <w:rsid w:val="00CC0BD6"/>
    <w:rsid w:val="00CD0027"/>
    <w:rsid w:val="00CE6D05"/>
    <w:rsid w:val="00D312CA"/>
    <w:rsid w:val="00D437DD"/>
    <w:rsid w:val="00D5306E"/>
    <w:rsid w:val="00D60012"/>
    <w:rsid w:val="00D76C87"/>
    <w:rsid w:val="00D9132F"/>
    <w:rsid w:val="00DB0B2F"/>
    <w:rsid w:val="00DC78C4"/>
    <w:rsid w:val="00DC7AF3"/>
    <w:rsid w:val="00DD29CC"/>
    <w:rsid w:val="00DD32FE"/>
    <w:rsid w:val="00DF1966"/>
    <w:rsid w:val="00DF2446"/>
    <w:rsid w:val="00DF25D7"/>
    <w:rsid w:val="00E24ACE"/>
    <w:rsid w:val="00E31798"/>
    <w:rsid w:val="00E4597D"/>
    <w:rsid w:val="00E46C6E"/>
    <w:rsid w:val="00E472CF"/>
    <w:rsid w:val="00E558E5"/>
    <w:rsid w:val="00ED0478"/>
    <w:rsid w:val="00EF1FA1"/>
    <w:rsid w:val="00F01075"/>
    <w:rsid w:val="00F12008"/>
    <w:rsid w:val="00F20852"/>
    <w:rsid w:val="00F2214E"/>
    <w:rsid w:val="00F32669"/>
    <w:rsid w:val="00F4178E"/>
    <w:rsid w:val="00F71A2F"/>
    <w:rsid w:val="00F843EE"/>
    <w:rsid w:val="00F87226"/>
    <w:rsid w:val="00F9357B"/>
    <w:rsid w:val="00FA562B"/>
    <w:rsid w:val="00FB5174"/>
    <w:rsid w:val="00FC0667"/>
    <w:rsid w:val="00FD2BC4"/>
    <w:rsid w:val="00FE1B31"/>
    <w:rsid w:val="00FE730B"/>
    <w:rsid w:val="00FF6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BB5D3"/>
  <w15:chartTrackingRefBased/>
  <w15:docId w15:val="{264C41B3-F40D-4D13-930A-CEFC5DC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283"/>
      <w:jc w:val="both"/>
    </w:pPr>
    <w:rPr>
      <w:rFonts w:ascii="Arial" w:hAnsi="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rFonts w:ascii="Arial" w:hAnsi="Arial"/>
      <w:b/>
      <w:sz w:val="28"/>
    </w:rPr>
  </w:style>
  <w:style w:type="paragraph" w:styleId="Zkladntext">
    <w:name w:val="Body Text"/>
    <w:basedOn w:val="Normln"/>
    <w:pPr>
      <w:jc w:val="center"/>
    </w:pPr>
    <w:rPr>
      <w:rFonts w:ascii="Arial" w:hAnsi="Arial"/>
    </w:rPr>
  </w:style>
  <w:style w:type="paragraph" w:styleId="Textbubliny">
    <w:name w:val="Balloon Text"/>
    <w:basedOn w:val="Normln"/>
    <w:link w:val="TextbublinyChar"/>
    <w:uiPriority w:val="99"/>
    <w:semiHidden/>
    <w:unhideWhenUsed/>
    <w:rsid w:val="00C20AD4"/>
    <w:rPr>
      <w:rFonts w:ascii="Segoe UI" w:hAnsi="Segoe UI" w:cs="Segoe UI"/>
      <w:sz w:val="18"/>
      <w:szCs w:val="18"/>
    </w:rPr>
  </w:style>
  <w:style w:type="character" w:customStyle="1" w:styleId="TextbublinyChar">
    <w:name w:val="Text bubliny Char"/>
    <w:link w:val="Textbubliny"/>
    <w:uiPriority w:val="99"/>
    <w:semiHidden/>
    <w:rsid w:val="00C20AD4"/>
    <w:rPr>
      <w:rFonts w:ascii="Segoe UI" w:hAnsi="Segoe UI" w:cs="Segoe UI"/>
      <w:sz w:val="18"/>
      <w:szCs w:val="18"/>
    </w:rPr>
  </w:style>
  <w:style w:type="paragraph" w:styleId="Odstavecseseznamem">
    <w:name w:val="List Paragraph"/>
    <w:basedOn w:val="Normln"/>
    <w:uiPriority w:val="34"/>
    <w:qFormat/>
    <w:rsid w:val="00A669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B312-0AE3-48A5-98B2-A854563F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4407</Characters>
  <Application>Microsoft Office Word</Application>
  <DocSecurity>0</DocSecurity>
  <Lines>84</Lines>
  <Paragraphs>42</Paragraphs>
  <ScaleCrop>false</ScaleCrop>
  <HeadingPairs>
    <vt:vector size="2" baseType="variant">
      <vt:variant>
        <vt:lpstr>Název</vt:lpstr>
      </vt:variant>
      <vt:variant>
        <vt:i4>1</vt:i4>
      </vt:variant>
    </vt:vector>
  </HeadingPairs>
  <TitlesOfParts>
    <vt:vector size="1" baseType="lpstr">
      <vt:lpstr>Dohody 2000 - Granty</vt:lpstr>
    </vt:vector>
  </TitlesOfParts>
  <Company>SHCMS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Dohody 2000 - Granty</dc:title>
  <dc:subject/>
  <dc:creator>SHCMS</dc:creator>
  <cp:keywords/>
  <dc:description/>
  <cp:lastModifiedBy>Martin Štěpánek</cp:lastModifiedBy>
  <cp:revision>2</cp:revision>
  <cp:lastPrinted>2023-05-17T12:25:00Z</cp:lastPrinted>
  <dcterms:created xsi:type="dcterms:W3CDTF">2023-10-09T16:14:00Z</dcterms:created>
  <dcterms:modified xsi:type="dcterms:W3CDTF">2023-10-09T16:14:00Z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ca56ae9ce6f4bf57af273744a9e4adba2020f7123b41b544c7f7da10d07efcca</vt:lpwstr>
  </property>
</Properties>
</file>