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61F8" w14:textId="2D13CF78" w:rsidR="00670F1B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6656E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 mimořádného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FA173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  <w:r w:rsidR="00854F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F145B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října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5754D13F" w14:textId="6BEC547F" w:rsidR="00854FC5" w:rsidRDefault="00854FC5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08512699" w:rsidR="00CF6BFD" w:rsidRDefault="00670F1B" w:rsidP="00FA173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FA173F" w:rsidRPr="000E068D">
        <w:rPr>
          <w:rFonts w:ascii="Times New Roman" w:hAnsi="Times New Roman" w:cs="Times New Roman"/>
          <w:sz w:val="24"/>
          <w:szCs w:val="24"/>
        </w:rPr>
        <w:t>Jaroslav Salivar</w:t>
      </w:r>
      <w:r w:rsidR="00FA173F">
        <w:rPr>
          <w:rFonts w:ascii="Times New Roman" w:hAnsi="Times New Roman" w:cs="Times New Roman"/>
          <w:sz w:val="24"/>
          <w:szCs w:val="24"/>
        </w:rPr>
        <w:t xml:space="preserve">, </w:t>
      </w:r>
      <w:r w:rsidRPr="000E068D">
        <w:rPr>
          <w:rFonts w:ascii="Times New Roman" w:hAnsi="Times New Roman" w:cs="Times New Roman"/>
          <w:sz w:val="24"/>
          <w:szCs w:val="24"/>
        </w:rPr>
        <w:t xml:space="preserve">Josef Bidmon, </w:t>
      </w:r>
      <w:r w:rsidR="00F145B0">
        <w:rPr>
          <w:rFonts w:ascii="Times New Roman" w:hAnsi="Times New Roman" w:cs="Times New Roman"/>
          <w:sz w:val="24"/>
          <w:szCs w:val="24"/>
        </w:rPr>
        <w:t>Richard Dudek,</w:t>
      </w:r>
      <w:r w:rsidR="00F145B0" w:rsidRPr="00F145B0"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Jan Aulický</w:t>
      </w:r>
      <w:r w:rsidR="008A6A17">
        <w:rPr>
          <w:rFonts w:ascii="Times New Roman" w:hAnsi="Times New Roman" w:cs="Times New Roman"/>
          <w:sz w:val="24"/>
          <w:szCs w:val="24"/>
        </w:rPr>
        <w:t>, Jan Bochňák</w:t>
      </w:r>
      <w:r w:rsidR="00F145B0">
        <w:t xml:space="preserve"> </w:t>
      </w:r>
      <w:r w:rsidR="00854FC5">
        <w:rPr>
          <w:rFonts w:ascii="Times New Roman" w:hAnsi="Times New Roman" w:cs="Times New Roman"/>
          <w:sz w:val="24"/>
          <w:szCs w:val="24"/>
        </w:rPr>
        <w:t xml:space="preserve">a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09ABBB25" w:rsidR="00FE5B34" w:rsidRDefault="00FE5B34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Zdeněk Nytra</w:t>
      </w:r>
      <w:r w:rsidR="00854FC5">
        <w:rPr>
          <w:rFonts w:ascii="Times New Roman" w:hAnsi="Times New Roman" w:cs="Times New Roman"/>
          <w:sz w:val="24"/>
          <w:szCs w:val="24"/>
        </w:rPr>
        <w:t xml:space="preserve">, </w:t>
      </w:r>
      <w:r w:rsidR="00F145B0" w:rsidRPr="000E068D">
        <w:rPr>
          <w:rFonts w:ascii="Times New Roman" w:hAnsi="Times New Roman" w:cs="Times New Roman"/>
          <w:sz w:val="24"/>
          <w:szCs w:val="24"/>
        </w:rPr>
        <w:t>Dana Vilímková</w:t>
      </w:r>
    </w:p>
    <w:p w14:paraId="2DC5815A" w14:textId="77777777" w:rsidR="00662F61" w:rsidRDefault="00662F61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5E99183" w14:textId="77777777" w:rsidR="009B71DE" w:rsidRDefault="009A1277" w:rsidP="009B71DE">
      <w:pPr>
        <w:pStyle w:val="Odstavecseseznamem"/>
        <w:ind w:left="709"/>
        <w:jc w:val="both"/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5D847FA5" w14:textId="77777777" w:rsidR="009B71DE" w:rsidRDefault="009B71DE" w:rsidP="009B71DE">
      <w:pPr>
        <w:pStyle w:val="Odstavecseseznamem"/>
        <w:ind w:left="709"/>
        <w:jc w:val="both"/>
      </w:pPr>
    </w:p>
    <w:p w14:paraId="338D7623" w14:textId="7C80352A" w:rsidR="009B71DE" w:rsidRPr="009B71DE" w:rsidRDefault="009A1277" w:rsidP="009B71DE">
      <w:pPr>
        <w:pStyle w:val="Odstavecseseznamem"/>
        <w:ind w:left="709"/>
        <w:jc w:val="both"/>
        <w:rPr>
          <w:b/>
          <w:bCs/>
        </w:rPr>
      </w:pPr>
      <w:r w:rsidRPr="00B32BC3">
        <w:rPr>
          <w:i/>
          <w:iCs/>
          <w:color w:val="4472C4" w:themeColor="accent5"/>
        </w:rPr>
        <w:t>Vedení souhlasilo s programem i zapisovatelkou.</w:t>
      </w:r>
      <w:r w:rsidR="009B71DE" w:rsidRPr="009B71DE">
        <w:rPr>
          <w:b/>
          <w:bCs/>
          <w:color w:val="4472C4" w:themeColor="accent5"/>
        </w:rPr>
        <w:t xml:space="preserve"> </w:t>
      </w:r>
    </w:p>
    <w:p w14:paraId="0CE28F34" w14:textId="77777777" w:rsidR="009B71DE" w:rsidRPr="009B71DE" w:rsidRDefault="009B71DE" w:rsidP="009B71DE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BFCD054" w14:textId="2297C5D6" w:rsidR="009B71DE" w:rsidRDefault="009B71DE" w:rsidP="009B71D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8A6A1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SS OSH 22. října</w:t>
      </w:r>
    </w:p>
    <w:p w14:paraId="7C076B04" w14:textId="7B065C5B" w:rsidR="00FE185F" w:rsidRDefault="009B71DE" w:rsidP="009B71D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představila program jednání SS OSH. </w:t>
      </w:r>
      <w:r w:rsidR="00FE185F">
        <w:rPr>
          <w:rFonts w:ascii="Times New Roman" w:hAnsi="Times New Roman" w:cs="Times New Roman"/>
          <w:sz w:val="24"/>
          <w:szCs w:val="24"/>
        </w:rPr>
        <w:t xml:space="preserve">Shromáždění bude řídit námětek R. </w:t>
      </w:r>
      <w:r w:rsidRPr="008A6A17">
        <w:rPr>
          <w:rFonts w:ascii="Times New Roman" w:hAnsi="Times New Roman" w:cs="Times New Roman"/>
          <w:sz w:val="24"/>
          <w:szCs w:val="24"/>
        </w:rPr>
        <w:t>Dudek</w:t>
      </w:r>
      <w:r w:rsidR="00690B1E">
        <w:rPr>
          <w:rFonts w:ascii="Times New Roman" w:hAnsi="Times New Roman" w:cs="Times New Roman"/>
          <w:sz w:val="24"/>
          <w:szCs w:val="24"/>
        </w:rPr>
        <w:t>. Dále starostka seznámila vedení se zprávou</w:t>
      </w:r>
      <w:r w:rsidR="00FE185F">
        <w:rPr>
          <w:rFonts w:ascii="Times New Roman" w:hAnsi="Times New Roman" w:cs="Times New Roman"/>
          <w:sz w:val="24"/>
          <w:szCs w:val="24"/>
        </w:rPr>
        <w:t xml:space="preserve"> o činnosti, současně navrhla úpravu bodů v programu.</w:t>
      </w:r>
    </w:p>
    <w:p w14:paraId="540E19B3" w14:textId="4F0E26A4" w:rsidR="009B71DE" w:rsidRPr="00FE185F" w:rsidRDefault="009B71DE" w:rsidP="009B71D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FE185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Na základě připomínek členů vedení b</w:t>
      </w:r>
      <w:r w:rsidR="00FE185F" w:rsidRPr="00FE185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yl</w:t>
      </w:r>
      <w:r w:rsidRPr="00FE185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upraven program</w:t>
      </w:r>
      <w:r w:rsidR="00FE185F" w:rsidRPr="00FE185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jednání SS OSH</w:t>
      </w:r>
      <w:r w:rsidRPr="00FE185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5F645AE1" w14:textId="77777777" w:rsidR="00F145B0" w:rsidRDefault="00F145B0" w:rsidP="00854FC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8517B25" w14:textId="27FF550A" w:rsidR="00F145B0" w:rsidRDefault="00F145B0" w:rsidP="00F145B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F145B0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Hotel Přibyslav</w:t>
      </w:r>
    </w:p>
    <w:p w14:paraId="096E184F" w14:textId="112A0EBE" w:rsidR="00F145B0" w:rsidRDefault="00F145B0" w:rsidP="00F145B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145B0">
        <w:rPr>
          <w:rFonts w:ascii="Times New Roman" w:hAnsi="Times New Roman" w:cs="Times New Roman"/>
          <w:sz w:val="24"/>
          <w:szCs w:val="24"/>
        </w:rPr>
        <w:t>Starostka informoval</w:t>
      </w:r>
      <w:r w:rsidR="00FE185F">
        <w:rPr>
          <w:rFonts w:ascii="Times New Roman" w:hAnsi="Times New Roman" w:cs="Times New Roman"/>
          <w:sz w:val="24"/>
          <w:szCs w:val="24"/>
        </w:rPr>
        <w:t>a</w:t>
      </w:r>
      <w:r w:rsidRPr="00F145B0">
        <w:rPr>
          <w:rFonts w:ascii="Times New Roman" w:hAnsi="Times New Roman" w:cs="Times New Roman"/>
          <w:sz w:val="24"/>
          <w:szCs w:val="24"/>
        </w:rPr>
        <w:t xml:space="preserve"> přítomné</w:t>
      </w:r>
      <w:r>
        <w:rPr>
          <w:rFonts w:ascii="Times New Roman" w:hAnsi="Times New Roman" w:cs="Times New Roman"/>
          <w:sz w:val="24"/>
          <w:szCs w:val="24"/>
        </w:rPr>
        <w:t>, že</w:t>
      </w:r>
      <w:r w:rsidR="00FE185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možnost</w:t>
      </w:r>
      <w:r w:rsidR="00FE185F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>, jak naložit s Hotelem Přibyslav</w:t>
      </w:r>
      <w:r w:rsidR="00FE185F">
        <w:rPr>
          <w:rFonts w:ascii="Times New Roman" w:hAnsi="Times New Roman" w:cs="Times New Roman"/>
          <w:sz w:val="24"/>
          <w:szCs w:val="24"/>
        </w:rPr>
        <w:t xml:space="preserve"> se stále jedná, žádná smlouva prozatím uzavřena nebyl</w:t>
      </w:r>
      <w:r w:rsidR="00380E15">
        <w:rPr>
          <w:rFonts w:ascii="Times New Roman" w:hAnsi="Times New Roman" w:cs="Times New Roman"/>
          <w:sz w:val="24"/>
          <w:szCs w:val="24"/>
        </w:rPr>
        <w:t>a. V</w:t>
      </w:r>
      <w:r w:rsidR="00FE185F">
        <w:rPr>
          <w:rFonts w:ascii="Times New Roman" w:hAnsi="Times New Roman" w:cs="Times New Roman"/>
          <w:sz w:val="24"/>
          <w:szCs w:val="24"/>
        </w:rPr>
        <w:t xml:space="preserve">edení stále zvažuje </w:t>
      </w:r>
      <w:r w:rsidR="00380E15">
        <w:rPr>
          <w:rFonts w:ascii="Times New Roman" w:hAnsi="Times New Roman" w:cs="Times New Roman"/>
          <w:sz w:val="24"/>
          <w:szCs w:val="24"/>
        </w:rPr>
        <w:t xml:space="preserve">další </w:t>
      </w:r>
      <w:r w:rsidR="00690B1E">
        <w:rPr>
          <w:rFonts w:ascii="Times New Roman" w:hAnsi="Times New Roman" w:cs="Times New Roman"/>
          <w:sz w:val="24"/>
          <w:szCs w:val="24"/>
        </w:rPr>
        <w:t>nabídky</w:t>
      </w:r>
      <w:r w:rsidR="00FE185F">
        <w:rPr>
          <w:rFonts w:ascii="Times New Roman" w:hAnsi="Times New Roman" w:cs="Times New Roman"/>
          <w:sz w:val="24"/>
          <w:szCs w:val="24"/>
        </w:rPr>
        <w:t>.</w:t>
      </w:r>
      <w:r w:rsidR="00690B1E">
        <w:rPr>
          <w:rFonts w:ascii="Times New Roman" w:hAnsi="Times New Roman" w:cs="Times New Roman"/>
          <w:sz w:val="24"/>
          <w:szCs w:val="24"/>
        </w:rPr>
        <w:t xml:space="preserve"> V tomto týdnu bylo zahájeno jednání s jedním státním subjektem. </w:t>
      </w:r>
    </w:p>
    <w:p w14:paraId="09ED1C66" w14:textId="1C37321E" w:rsidR="00D835AB" w:rsidRPr="00380E15" w:rsidRDefault="00D835AB" w:rsidP="00F145B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80E1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0C8A5ACE" w14:textId="77777777" w:rsidR="008A6A17" w:rsidRDefault="008A6A17" w:rsidP="00F145B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0C8973B" w14:textId="5782990D" w:rsidR="009B71DE" w:rsidRDefault="009B71DE" w:rsidP="00D835A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Národní rozhodčí soud pro sport – žádost o návrhy kandidátů k zápisu na seznam rozhodců</w:t>
      </w:r>
    </w:p>
    <w:p w14:paraId="292E2F6B" w14:textId="4ED89693" w:rsidR="00856396" w:rsidRDefault="00856396" w:rsidP="009B71D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NRSS (Národní rozhodčí soud pro sport), který byl zřízen při Národní sportovní agentuře a jeho agendou je rozhodování sporů v oblasti dopingu na vnitrostátní úrovni dává právo sportovním asociacím a</w:t>
      </w:r>
      <w:r w:rsidR="00380E1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vazům právo navrhnout kandidáty k zápisu na Seznam </w:t>
      </w:r>
      <w:r w:rsidR="00380E15">
        <w:rPr>
          <w:rFonts w:ascii="Times New Roman" w:hAnsi="Times New Roman" w:cs="Times New Roman"/>
          <w:sz w:val="24"/>
          <w:szCs w:val="24"/>
        </w:rPr>
        <w:t>rozhodců</w:t>
      </w:r>
      <w:r>
        <w:rPr>
          <w:rFonts w:ascii="Times New Roman" w:hAnsi="Times New Roman" w:cs="Times New Roman"/>
          <w:sz w:val="24"/>
          <w:szCs w:val="24"/>
        </w:rPr>
        <w:t xml:space="preserve"> NRSS.</w:t>
      </w:r>
    </w:p>
    <w:p w14:paraId="100904C0" w14:textId="0C641B73" w:rsidR="009B71DE" w:rsidRPr="00380E15" w:rsidRDefault="00380E15" w:rsidP="009B71D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80E1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se shodlo, že vzhledem k</w:t>
      </w:r>
      <w:r w:rsidR="004654D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</w:t>
      </w:r>
      <w:r w:rsidRPr="00380E1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požadavkům</w:t>
      </w:r>
      <w:r w:rsidR="004654D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NRSS,</w:t>
      </w:r>
      <w:r w:rsidRPr="00380E1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</w:t>
      </w:r>
      <w:r w:rsidR="009B71DE" w:rsidRPr="00380E1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emáme vhodného kandidáta pro obsazení této pozice.</w:t>
      </w:r>
    </w:p>
    <w:p w14:paraId="5A1DF53F" w14:textId="77777777" w:rsidR="009B71DE" w:rsidRDefault="009B71DE" w:rsidP="009B71DE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50C728F" w14:textId="2FA11CB1" w:rsidR="009B71DE" w:rsidRDefault="009B71DE" w:rsidP="00D835A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Písemná žádost od J. a B. Augustýnových </w:t>
      </w:r>
      <w:r w:rsidR="00856396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na odkup 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pozemku</w:t>
      </w:r>
    </w:p>
    <w:p w14:paraId="4151E2DA" w14:textId="0EB38FF0" w:rsidR="004654D3" w:rsidRDefault="004654D3" w:rsidP="00380E1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kanceláře SH ČMS byla doručena žádost na odkup pozemku v</w:t>
      </w:r>
      <w:r w:rsidR="009B71DE" w:rsidRPr="00856396">
        <w:rPr>
          <w:rFonts w:ascii="Times New Roman" w:hAnsi="Times New Roman" w:cs="Times New Roman"/>
          <w:sz w:val="24"/>
          <w:szCs w:val="24"/>
        </w:rPr>
        <w:t> </w:t>
      </w:r>
      <w:r w:rsidRPr="00856396">
        <w:rPr>
          <w:rFonts w:ascii="Times New Roman" w:hAnsi="Times New Roman" w:cs="Times New Roman"/>
          <w:sz w:val="24"/>
          <w:szCs w:val="24"/>
        </w:rPr>
        <w:t>blízkosti</w:t>
      </w:r>
      <w:r w:rsidR="009B71DE" w:rsidRPr="00856396">
        <w:rPr>
          <w:rFonts w:ascii="Times New Roman" w:hAnsi="Times New Roman" w:cs="Times New Roman"/>
          <w:sz w:val="24"/>
          <w:szCs w:val="24"/>
        </w:rPr>
        <w:t xml:space="preserve"> hotelu Přibyslav.</w:t>
      </w:r>
      <w:r>
        <w:rPr>
          <w:rFonts w:ascii="Times New Roman" w:hAnsi="Times New Roman" w:cs="Times New Roman"/>
          <w:sz w:val="24"/>
          <w:szCs w:val="24"/>
        </w:rPr>
        <w:t xml:space="preserve"> Jedná se žádost manželů Augustýnových, kteří jsou </w:t>
      </w:r>
      <w:r w:rsidR="009B71DE" w:rsidRPr="00856396">
        <w:rPr>
          <w:rFonts w:ascii="Times New Roman" w:hAnsi="Times New Roman" w:cs="Times New Roman"/>
          <w:sz w:val="24"/>
          <w:szCs w:val="24"/>
        </w:rPr>
        <w:t xml:space="preserve">vlastníci </w:t>
      </w:r>
      <w:proofErr w:type="spellStart"/>
      <w:r w:rsidR="009B71DE" w:rsidRPr="0085639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9B71DE" w:rsidRPr="008563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9B71DE" w:rsidRPr="00856396">
        <w:rPr>
          <w:rFonts w:ascii="Times New Roman" w:hAnsi="Times New Roman" w:cs="Times New Roman"/>
          <w:sz w:val="24"/>
          <w:szCs w:val="24"/>
        </w:rPr>
        <w:t xml:space="preserve"> 981/</w:t>
      </w:r>
      <w:r w:rsidR="00962B5D">
        <w:rPr>
          <w:rFonts w:ascii="Times New Roman" w:hAnsi="Times New Roman" w:cs="Times New Roman"/>
          <w:sz w:val="24"/>
          <w:szCs w:val="24"/>
        </w:rPr>
        <w:t>94</w:t>
      </w:r>
      <w:r w:rsidR="00856396" w:rsidRPr="008563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56396" w:rsidRPr="00856396">
        <w:rPr>
          <w:rFonts w:ascii="Times New Roman" w:hAnsi="Times New Roman" w:cs="Times New Roman"/>
          <w:sz w:val="24"/>
          <w:szCs w:val="24"/>
        </w:rPr>
        <w:t>chtějí odkoupit část pozemku, který je maj</w:t>
      </w:r>
      <w:r>
        <w:rPr>
          <w:rFonts w:ascii="Times New Roman" w:hAnsi="Times New Roman" w:cs="Times New Roman"/>
          <w:sz w:val="24"/>
          <w:szCs w:val="24"/>
        </w:rPr>
        <w:t>etkem</w:t>
      </w:r>
      <w:r w:rsidR="00856396" w:rsidRPr="00856396">
        <w:rPr>
          <w:rFonts w:ascii="Times New Roman" w:hAnsi="Times New Roman" w:cs="Times New Roman"/>
          <w:sz w:val="24"/>
          <w:szCs w:val="24"/>
        </w:rPr>
        <w:t xml:space="preserve"> SH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856396" w:rsidRPr="00856396">
        <w:rPr>
          <w:rFonts w:ascii="Times New Roman" w:hAnsi="Times New Roman" w:cs="Times New Roman"/>
          <w:sz w:val="24"/>
          <w:szCs w:val="24"/>
        </w:rPr>
        <w:t>MS</w:t>
      </w:r>
      <w:r w:rsidR="009B71DE" w:rsidRPr="00856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</w:t>
      </w:r>
      <w:r w:rsidR="009B71DE" w:rsidRPr="00856396">
        <w:rPr>
          <w:rFonts w:ascii="Times New Roman" w:hAnsi="Times New Roman" w:cs="Times New Roman"/>
          <w:sz w:val="24"/>
          <w:szCs w:val="24"/>
        </w:rPr>
        <w:t xml:space="preserve"> 984/6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5BB9FC" w14:textId="68C1E357" w:rsidR="009B71DE" w:rsidRPr="004654D3" w:rsidRDefault="004654D3" w:rsidP="00380E1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654D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nedoporučilo odkup pozemku a pověřilo starostku odpovědí manželům Augustýnovým.</w:t>
      </w:r>
    </w:p>
    <w:p w14:paraId="71D220B7" w14:textId="48E9CEAE" w:rsidR="009B71DE" w:rsidRDefault="009B71DE" w:rsidP="004654D3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CAAC380" w14:textId="77777777" w:rsidR="009B71DE" w:rsidRDefault="009B71DE" w:rsidP="009B71DE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077A15B8" w14:textId="23C300C7" w:rsidR="00D835AB" w:rsidRDefault="009B71DE" w:rsidP="00D835A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Mezinárodní rozhovory</w:t>
      </w:r>
      <w:r w:rsidR="007849B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(29. zasedání Mezinárodní skupiny pro historii a ochranu před požáry při CTIF)</w:t>
      </w:r>
    </w:p>
    <w:p w14:paraId="4BC9CEAF" w14:textId="772CC0B7" w:rsidR="009B71DE" w:rsidRDefault="007849B7" w:rsidP="008A6A1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uvedla, že mezinárodní rozhovory </w:t>
      </w:r>
      <w:r w:rsidR="009B71DE">
        <w:rPr>
          <w:rFonts w:ascii="Times New Roman" w:hAnsi="Times New Roman" w:cs="Times New Roman"/>
          <w:sz w:val="24"/>
          <w:szCs w:val="24"/>
        </w:rPr>
        <w:t>úspěšně proběhly</w:t>
      </w:r>
      <w:r>
        <w:rPr>
          <w:rFonts w:ascii="Times New Roman" w:hAnsi="Times New Roman" w:cs="Times New Roman"/>
          <w:sz w:val="24"/>
          <w:szCs w:val="24"/>
        </w:rPr>
        <w:t>, včetně doprovodného programu</w:t>
      </w:r>
      <w:r w:rsidR="009B7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Starostka </w:t>
      </w:r>
      <w:r w:rsidR="009B71DE">
        <w:rPr>
          <w:rFonts w:ascii="Times New Roman" w:hAnsi="Times New Roman" w:cs="Times New Roman"/>
          <w:sz w:val="24"/>
          <w:szCs w:val="24"/>
        </w:rPr>
        <w:t>doporučuje otevřít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B71DE">
        <w:rPr>
          <w:rFonts w:ascii="Times New Roman" w:hAnsi="Times New Roman" w:cs="Times New Roman"/>
          <w:sz w:val="24"/>
          <w:szCs w:val="24"/>
        </w:rPr>
        <w:t xml:space="preserve"> CTIF </w:t>
      </w:r>
      <w:r>
        <w:rPr>
          <w:rFonts w:ascii="Times New Roman" w:hAnsi="Times New Roman" w:cs="Times New Roman"/>
          <w:sz w:val="24"/>
          <w:szCs w:val="24"/>
        </w:rPr>
        <w:t>diskusi</w:t>
      </w:r>
      <w:r w:rsidR="009B71DE">
        <w:rPr>
          <w:rFonts w:ascii="Times New Roman" w:hAnsi="Times New Roman" w:cs="Times New Roman"/>
          <w:sz w:val="24"/>
          <w:szCs w:val="24"/>
        </w:rPr>
        <w:t xml:space="preserve"> o dalším or</w:t>
      </w:r>
      <w:r>
        <w:rPr>
          <w:rFonts w:ascii="Times New Roman" w:hAnsi="Times New Roman" w:cs="Times New Roman"/>
          <w:sz w:val="24"/>
          <w:szCs w:val="24"/>
        </w:rPr>
        <w:t>g</w:t>
      </w:r>
      <w:r w:rsidR="009B71DE">
        <w:rPr>
          <w:rFonts w:ascii="Times New Roman" w:hAnsi="Times New Roman" w:cs="Times New Roman"/>
          <w:sz w:val="24"/>
          <w:szCs w:val="24"/>
        </w:rPr>
        <w:t xml:space="preserve">anizování </w:t>
      </w:r>
      <w:r>
        <w:rPr>
          <w:rFonts w:ascii="Times New Roman" w:hAnsi="Times New Roman" w:cs="Times New Roman"/>
          <w:sz w:val="24"/>
          <w:szCs w:val="24"/>
        </w:rPr>
        <w:t xml:space="preserve">a průběhu </w:t>
      </w:r>
      <w:r w:rsidR="00690B1E">
        <w:rPr>
          <w:rFonts w:ascii="Times New Roman" w:hAnsi="Times New Roman" w:cs="Times New Roman"/>
          <w:sz w:val="24"/>
          <w:szCs w:val="24"/>
        </w:rPr>
        <w:t>této akce, zejména je nutné řešit financování akce.</w:t>
      </w:r>
    </w:p>
    <w:p w14:paraId="07B10D67" w14:textId="1596A7B5" w:rsidR="00854FC5" w:rsidRDefault="009B71DE" w:rsidP="007849B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lastRenderedPageBreak/>
        <w:t xml:space="preserve">Vedení pověřuje náměstka </w:t>
      </w:r>
      <w:r w:rsidR="007849B7"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Z. </w:t>
      </w:r>
      <w:r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Nytru zaháje</w:t>
      </w:r>
      <w:r w:rsidR="007849B7"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</w:t>
      </w:r>
      <w:r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ím jednání o další</w:t>
      </w:r>
      <w:r w:rsid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</w:t>
      </w:r>
      <w:r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působení </w:t>
      </w:r>
      <w:r w:rsidR="007849B7"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této </w:t>
      </w:r>
      <w:r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akce</w:t>
      </w:r>
      <w:r w:rsidR="007849B7" w:rsidRPr="007849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</w:t>
      </w:r>
      <w:r w:rsidR="00690B1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CHH Přibyslav a celkově o spolupráci CTIF a CHH Přibyslav.</w:t>
      </w:r>
    </w:p>
    <w:p w14:paraId="0CC17D41" w14:textId="77777777" w:rsidR="007849B7" w:rsidRPr="007849B7" w:rsidRDefault="007849B7" w:rsidP="007849B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EFA3CC0" w14:textId="3AA11FBC" w:rsidR="00854FC5" w:rsidRDefault="00962B5D" w:rsidP="00854FC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Inventarizace</w:t>
      </w:r>
      <w:r w:rsidR="00856396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entra hasičského hnutí v Přibyslavi </w:t>
      </w:r>
    </w:p>
    <w:p w14:paraId="654B97B2" w14:textId="3677F23B" w:rsidR="00856396" w:rsidRPr="007849B7" w:rsidRDefault="00690B1E" w:rsidP="00F5529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Nejen s</w:t>
      </w:r>
      <w:r w:rsidR="00856396" w:rsidRPr="007849B7">
        <w:rPr>
          <w:rFonts w:ascii="Times New Roman" w:hAnsi="Times New Roman" w:cs="Times New Roman"/>
          <w:sz w:val="24"/>
          <w:szCs w:val="24"/>
        </w:rPr>
        <w:t> ohledem na předání</w:t>
      </w:r>
      <w:r>
        <w:rPr>
          <w:rFonts w:ascii="Times New Roman" w:hAnsi="Times New Roman" w:cs="Times New Roman"/>
          <w:sz w:val="24"/>
          <w:szCs w:val="24"/>
        </w:rPr>
        <w:t>, změně</w:t>
      </w:r>
      <w:r w:rsidR="00962B5D" w:rsidRPr="007849B7">
        <w:rPr>
          <w:rFonts w:ascii="Times New Roman" w:hAnsi="Times New Roman" w:cs="Times New Roman"/>
          <w:sz w:val="24"/>
          <w:szCs w:val="24"/>
        </w:rPr>
        <w:t xml:space="preserve"> funkce ředitele</w:t>
      </w:r>
      <w:r w:rsidR="00F5529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62B5D" w:rsidRPr="007849B7">
        <w:rPr>
          <w:rFonts w:ascii="Times New Roman" w:hAnsi="Times New Roman" w:cs="Times New Roman"/>
          <w:sz w:val="24"/>
          <w:szCs w:val="24"/>
        </w:rPr>
        <w:t>CHH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B5D" w:rsidRPr="007849B7">
        <w:rPr>
          <w:rFonts w:ascii="Times New Roman" w:hAnsi="Times New Roman" w:cs="Times New Roman"/>
          <w:sz w:val="24"/>
          <w:szCs w:val="24"/>
        </w:rPr>
        <w:t xml:space="preserve"> je nutné provést inventarizaci</w:t>
      </w:r>
      <w:r w:rsidR="00F55298">
        <w:rPr>
          <w:rFonts w:ascii="Times New Roman" w:hAnsi="Times New Roman" w:cs="Times New Roman"/>
          <w:sz w:val="24"/>
          <w:szCs w:val="24"/>
        </w:rPr>
        <w:t xml:space="preserve"> majetku</w:t>
      </w:r>
      <w:r w:rsidR="00962B5D" w:rsidRPr="007849B7">
        <w:rPr>
          <w:rFonts w:ascii="Times New Roman" w:hAnsi="Times New Roman" w:cs="Times New Roman"/>
          <w:sz w:val="24"/>
          <w:szCs w:val="24"/>
        </w:rPr>
        <w:t>.</w:t>
      </w:r>
      <w:r w:rsidR="00F55298">
        <w:rPr>
          <w:rFonts w:ascii="Times New Roman" w:hAnsi="Times New Roman" w:cs="Times New Roman"/>
          <w:sz w:val="24"/>
          <w:szCs w:val="24"/>
        </w:rPr>
        <w:t xml:space="preserve"> </w:t>
      </w:r>
      <w:r w:rsidR="00856396" w:rsidRPr="007849B7">
        <w:rPr>
          <w:rFonts w:ascii="Times New Roman" w:hAnsi="Times New Roman" w:cs="Times New Roman"/>
          <w:sz w:val="24"/>
          <w:szCs w:val="24"/>
        </w:rPr>
        <w:t>Vedení žádá</w:t>
      </w:r>
      <w:r>
        <w:rPr>
          <w:rFonts w:ascii="Times New Roman" w:hAnsi="Times New Roman" w:cs="Times New Roman"/>
          <w:sz w:val="24"/>
          <w:szCs w:val="24"/>
        </w:rPr>
        <w:t xml:space="preserve"> prostřednictvím předsedy ÚKRR</w:t>
      </w:r>
      <w:r w:rsidR="00856396" w:rsidRPr="007849B7">
        <w:rPr>
          <w:rFonts w:ascii="Times New Roman" w:hAnsi="Times New Roman" w:cs="Times New Roman"/>
          <w:sz w:val="24"/>
          <w:szCs w:val="24"/>
        </w:rPr>
        <w:t xml:space="preserve"> o spolu</w:t>
      </w:r>
      <w:r>
        <w:rPr>
          <w:rFonts w:ascii="Times New Roman" w:hAnsi="Times New Roman" w:cs="Times New Roman"/>
          <w:sz w:val="24"/>
          <w:szCs w:val="24"/>
        </w:rPr>
        <w:t xml:space="preserve">práci UKRR, </w:t>
      </w:r>
      <w:r w:rsidR="00F55298">
        <w:rPr>
          <w:rFonts w:ascii="Times New Roman" w:hAnsi="Times New Roman" w:cs="Times New Roman"/>
          <w:sz w:val="24"/>
          <w:szCs w:val="24"/>
        </w:rPr>
        <w:t>kterou je nutné provést fyzicky do konce roku 2022</w:t>
      </w:r>
      <w:r w:rsidR="00856396" w:rsidRPr="00784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AAD41" w14:textId="52C83B63" w:rsidR="00962B5D" w:rsidRDefault="00690B1E" w:rsidP="0085639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pověřuje </w:t>
      </w:r>
      <w:r w:rsidR="00962B5D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ředitelku CHH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J. Fialovou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 spolupráci s Ing. </w:t>
      </w:r>
      <w:proofErr w:type="spell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Jirotou</w:t>
      </w:r>
      <w:proofErr w:type="spellEnd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jmenováním inventarizační komise (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 </w:t>
      </w:r>
      <w:r w:rsidR="00962B5D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součinnost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i s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ÚKRR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) pro inventarizaci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majetku </w:t>
      </w:r>
      <w:r w:rsidR="007849B7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na zámku Přibyslav</w:t>
      </w:r>
      <w:r w:rsidR="00962B5D" w:rsidRPr="00F5529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Vedení doporučuje, aby členem inventarizační komise za CHH Přibyslav byl J. Pátek.</w:t>
      </w:r>
    </w:p>
    <w:p w14:paraId="04CBCFD6" w14:textId="77777777" w:rsidR="005A3E2D" w:rsidRPr="00F55298" w:rsidRDefault="005A3E2D" w:rsidP="0085639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A25DE95" w14:textId="77777777" w:rsidR="001E09FF" w:rsidRDefault="001E09FF" w:rsidP="00854FC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EA774EC" w14:textId="20268071" w:rsidR="00962B5D" w:rsidRDefault="00962B5D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Komise mládeže CTIF v Pař</w:t>
      </w:r>
      <w:r w:rsidR="00F552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íž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</w:p>
    <w:p w14:paraId="0771ED96" w14:textId="3E1BAD9A" w:rsidR="007A56D4" w:rsidRPr="00F55298" w:rsidRDefault="00F55298" w:rsidP="00962B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o účasti zástupců SH ČMS na komisi mládeže v Paříži. Došl</w:t>
      </w:r>
      <w:r w:rsidR="00690B1E">
        <w:rPr>
          <w:rFonts w:ascii="Times New Roman" w:hAnsi="Times New Roman" w:cs="Times New Roman"/>
          <w:sz w:val="24"/>
          <w:szCs w:val="24"/>
        </w:rPr>
        <w:t>o k dohodě, že se vytvoří pracovní skupina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90B1E">
        <w:rPr>
          <w:rFonts w:ascii="Times New Roman" w:hAnsi="Times New Roman" w:cs="Times New Roman"/>
          <w:sz w:val="24"/>
          <w:szCs w:val="24"/>
        </w:rPr>
        <w:t xml:space="preserve"> úpravu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Mezinárodního řádu pro mladé hasiče</w:t>
      </w:r>
      <w:r w:rsidR="00962B5D" w:rsidRPr="00F552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Dále s</w:t>
      </w:r>
      <w:r w:rsidR="00690B1E">
        <w:rPr>
          <w:rFonts w:ascii="Times New Roman" w:hAnsi="Times New Roman" w:cs="Times New Roman"/>
          <w:sz w:val="24"/>
          <w:szCs w:val="24"/>
        </w:rPr>
        <w:t>e komise shodla</w:t>
      </w:r>
      <w:r>
        <w:rPr>
          <w:rFonts w:ascii="Times New Roman" w:hAnsi="Times New Roman" w:cs="Times New Roman"/>
          <w:sz w:val="24"/>
          <w:szCs w:val="24"/>
        </w:rPr>
        <w:t xml:space="preserve">, že je nutné vrátit olympiádu do lichých let, aby se nepotkávala s velkou olympiádou </w:t>
      </w:r>
      <w:r w:rsidRPr="00F55298">
        <w:rPr>
          <w:rFonts w:ascii="Times New Roman" w:hAnsi="Times New Roman" w:cs="Times New Roman"/>
          <w:i/>
          <w:iCs/>
          <w:sz w:val="24"/>
          <w:szCs w:val="24"/>
        </w:rPr>
        <w:t>(k návratu</w:t>
      </w:r>
      <w:r w:rsidR="00690B1E">
        <w:rPr>
          <w:rFonts w:ascii="Times New Roman" w:hAnsi="Times New Roman" w:cs="Times New Roman"/>
          <w:i/>
          <w:iCs/>
          <w:sz w:val="24"/>
          <w:szCs w:val="24"/>
        </w:rPr>
        <w:t xml:space="preserve"> do „reálu“</w:t>
      </w:r>
      <w:r w:rsidRPr="00F55298">
        <w:rPr>
          <w:rFonts w:ascii="Times New Roman" w:hAnsi="Times New Roman" w:cs="Times New Roman"/>
          <w:i/>
          <w:iCs/>
          <w:sz w:val="24"/>
          <w:szCs w:val="24"/>
        </w:rPr>
        <w:t xml:space="preserve"> by mělo dojít v roce 2029).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O</w:t>
      </w:r>
      <w:r w:rsidR="00601678">
        <w:rPr>
          <w:rFonts w:ascii="Times New Roman" w:hAnsi="Times New Roman" w:cs="Times New Roman"/>
          <w:sz w:val="24"/>
          <w:szCs w:val="24"/>
        </w:rPr>
        <w:t>lympiáda</w:t>
      </w:r>
      <w:r w:rsidR="00690B1E">
        <w:rPr>
          <w:rFonts w:ascii="Times New Roman" w:hAnsi="Times New Roman" w:cs="Times New Roman"/>
          <w:sz w:val="24"/>
          <w:szCs w:val="24"/>
        </w:rPr>
        <w:t xml:space="preserve"> hasičské mládeže</w:t>
      </w:r>
      <w:r w:rsidR="00601678">
        <w:rPr>
          <w:rFonts w:ascii="Times New Roman" w:hAnsi="Times New Roman" w:cs="Times New Roman"/>
          <w:sz w:val="24"/>
          <w:szCs w:val="24"/>
        </w:rPr>
        <w:t xml:space="preserve"> bude pokračovat v letech</w:t>
      </w:r>
      <w:r w:rsidR="00962B5D" w:rsidRPr="00F55298">
        <w:rPr>
          <w:rFonts w:ascii="Times New Roman" w:hAnsi="Times New Roman" w:cs="Times New Roman"/>
          <w:sz w:val="24"/>
          <w:szCs w:val="24"/>
        </w:rPr>
        <w:t xml:space="preserve"> 2024, pak 2026. </w:t>
      </w:r>
    </w:p>
    <w:p w14:paraId="2733E050" w14:textId="0E9A7BF8" w:rsidR="005A3E2D" w:rsidRDefault="00690B1E" w:rsidP="0060167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 vyřešit zejména pořadatelství „velkých olympiád“. </w:t>
      </w:r>
      <w:r w:rsidR="00601678">
        <w:rPr>
          <w:rFonts w:ascii="Times New Roman" w:hAnsi="Times New Roman" w:cs="Times New Roman"/>
          <w:sz w:val="24"/>
          <w:szCs w:val="24"/>
        </w:rPr>
        <w:t xml:space="preserve"> Starostka </w:t>
      </w:r>
      <w:r>
        <w:rPr>
          <w:rFonts w:ascii="Times New Roman" w:hAnsi="Times New Roman" w:cs="Times New Roman"/>
          <w:sz w:val="24"/>
          <w:szCs w:val="24"/>
        </w:rPr>
        <w:t xml:space="preserve">konstatovala, </w:t>
      </w:r>
      <w:r w:rsidR="00601678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co se týká </w:t>
      </w:r>
      <w:proofErr w:type="spellStart"/>
      <w:r>
        <w:rPr>
          <w:rFonts w:ascii="Times New Roman" w:hAnsi="Times New Roman" w:cs="Times New Roman"/>
          <w:sz w:val="24"/>
          <w:szCs w:val="24"/>
        </w:rPr>
        <w:t>Celje</w:t>
      </w:r>
      <w:proofErr w:type="spellEnd"/>
      <w:r>
        <w:rPr>
          <w:rFonts w:ascii="Times New Roman" w:hAnsi="Times New Roman" w:cs="Times New Roman"/>
          <w:sz w:val="24"/>
          <w:szCs w:val="24"/>
        </w:rPr>
        <w:t>, tak část požárního sportu byla ze strany vedení</w:t>
      </w:r>
      <w:r w:rsidR="00601678">
        <w:rPr>
          <w:rFonts w:ascii="Times New Roman" w:hAnsi="Times New Roman" w:cs="Times New Roman"/>
          <w:sz w:val="24"/>
          <w:szCs w:val="24"/>
        </w:rPr>
        <w:t xml:space="preserve"> komise sportovních soutěží CTIF </w:t>
      </w:r>
      <w:r>
        <w:rPr>
          <w:rFonts w:ascii="Times New Roman" w:hAnsi="Times New Roman" w:cs="Times New Roman"/>
          <w:sz w:val="24"/>
          <w:szCs w:val="24"/>
        </w:rPr>
        <w:t xml:space="preserve">organizačně zcela nezvládnuta. </w:t>
      </w:r>
      <w:r w:rsidR="00601678">
        <w:rPr>
          <w:rFonts w:ascii="Times New Roman" w:hAnsi="Times New Roman" w:cs="Times New Roman"/>
          <w:sz w:val="24"/>
          <w:szCs w:val="24"/>
        </w:rPr>
        <w:t xml:space="preserve">Je nutné tyto připomínky vznést na </w:t>
      </w:r>
      <w:r>
        <w:rPr>
          <w:rFonts w:ascii="Times New Roman" w:hAnsi="Times New Roman" w:cs="Times New Roman"/>
          <w:sz w:val="24"/>
          <w:szCs w:val="24"/>
        </w:rPr>
        <w:t>jednání komise</w:t>
      </w:r>
      <w:r w:rsidR="0060167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listopadu 2022 v </w:t>
      </w:r>
      <w:r w:rsidR="00601678">
        <w:rPr>
          <w:rFonts w:ascii="Times New Roman" w:hAnsi="Times New Roman" w:cs="Times New Roman"/>
          <w:sz w:val="24"/>
          <w:szCs w:val="24"/>
        </w:rPr>
        <w:t>Itálii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B0350" w14:textId="5B80ABB5" w:rsidR="0085624E" w:rsidRDefault="00601678" w:rsidP="0060167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Salivar podotkl,</w:t>
      </w:r>
      <w:r w:rsidR="005A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že je nutné motivovat organizátory </w:t>
      </w:r>
      <w:r w:rsidR="005A3E2D">
        <w:rPr>
          <w:rFonts w:ascii="Times New Roman" w:hAnsi="Times New Roman" w:cs="Times New Roman"/>
          <w:sz w:val="24"/>
          <w:szCs w:val="24"/>
        </w:rPr>
        <w:t xml:space="preserve">zejména tím, že musíme společně usilovat o zařazení </w:t>
      </w:r>
      <w:r w:rsidR="0085624E">
        <w:rPr>
          <w:rFonts w:ascii="Times New Roman" w:hAnsi="Times New Roman" w:cs="Times New Roman"/>
          <w:sz w:val="24"/>
          <w:szCs w:val="24"/>
        </w:rPr>
        <w:t xml:space="preserve">hasičského sportu </w:t>
      </w:r>
      <w:r w:rsidR="005A3E2D">
        <w:rPr>
          <w:rFonts w:ascii="Times New Roman" w:hAnsi="Times New Roman" w:cs="Times New Roman"/>
          <w:sz w:val="24"/>
          <w:szCs w:val="24"/>
        </w:rPr>
        <w:t xml:space="preserve">na olympiádu neolympijských sportů. Pokud je mezi těmito sporty např. záchranářský sport, je zcela určitě možné, aby tam byl zařazen i hasičský sport. </w:t>
      </w:r>
    </w:p>
    <w:p w14:paraId="72481CDC" w14:textId="77777777" w:rsidR="0085624E" w:rsidRDefault="0085624E" w:rsidP="0060167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FDB927F" w14:textId="669D5F76" w:rsidR="0085624E" w:rsidRPr="0085624E" w:rsidRDefault="0085624E" w:rsidP="0085624E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</w:t>
      </w:r>
      <w:r w:rsidRPr="0085624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Motivační odměny</w:t>
      </w:r>
    </w:p>
    <w:p w14:paraId="6DF87EAE" w14:textId="43A2DD77" w:rsidR="007A56D4" w:rsidRDefault="005A3E2D" w:rsidP="0085624E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 w:rsidR="0085624E">
        <w:rPr>
          <w:rFonts w:ascii="Times New Roman" w:hAnsi="Times New Roman" w:cs="Times New Roman"/>
          <w:sz w:val="24"/>
          <w:szCs w:val="24"/>
        </w:rPr>
        <w:t xml:space="preserve"> předložila vedení návrh na doplnění seznamu sportovců (</w:t>
      </w:r>
      <w:proofErr w:type="spellStart"/>
      <w:r w:rsidR="0085624E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="0085624E">
        <w:rPr>
          <w:rFonts w:ascii="Times New Roman" w:hAnsi="Times New Roman" w:cs="Times New Roman"/>
          <w:sz w:val="24"/>
          <w:szCs w:val="24"/>
        </w:rPr>
        <w:t xml:space="preserve">) – motivační odměny za dosažené výsledky. Jedná se o členy SH ČMS, kteří byli zařazeni v týmu mužů ČR A (profesionální hasiči). Materiál schválený SH ČMS a ČNV CTIF se týkal pouze družstev SH ČMS. Po dohodě s HZS ČR je předložen návrh na doplnění a poměrovou část </w:t>
      </w:r>
      <w:bookmarkStart w:id="0" w:name="_GoBack"/>
      <w:bookmarkEnd w:id="0"/>
      <w:r w:rsidR="0085624E">
        <w:rPr>
          <w:rFonts w:ascii="Times New Roman" w:hAnsi="Times New Roman" w:cs="Times New Roman"/>
          <w:sz w:val="24"/>
          <w:szCs w:val="24"/>
        </w:rPr>
        <w:t>výši odměny.</w:t>
      </w:r>
    </w:p>
    <w:p w14:paraId="3FA78B50" w14:textId="40B9A30A" w:rsidR="005A3E2D" w:rsidRPr="005A3E2D" w:rsidRDefault="005A3E2D" w:rsidP="0060167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5A3E2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 w:rsidR="0085624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schvaluje doplnění seznamu o tři členy SH ČMS – družstvo muži A (kategorie profesionální hasiči) dle návrhu. 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EEA479E" w14:textId="77777777" w:rsidR="00131156" w:rsidRDefault="00131156" w:rsidP="00AB0C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ABE5F5" w14:textId="77777777" w:rsidR="00C61470" w:rsidRDefault="00C61470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A83BA8" w14:textId="657F12E5" w:rsidR="001E5FA7" w:rsidRDefault="0027782C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Irena Špačková</w:t>
      </w:r>
    </w:p>
    <w:p w14:paraId="5704D09A" w14:textId="77777777" w:rsidR="00A56BDA" w:rsidRDefault="00A56BDA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68CC544" w14:textId="77777777" w:rsidR="007A7FA6" w:rsidRDefault="007A7FA6" w:rsidP="007A7FA6"/>
    <w:p w14:paraId="3ED6886C" w14:textId="77777777" w:rsidR="007A7FA6" w:rsidRDefault="007A7FA6" w:rsidP="007A7FA6"/>
    <w:p w14:paraId="64B56E3F" w14:textId="77777777" w:rsidR="007A7FA6" w:rsidRDefault="007A7FA6" w:rsidP="007A7FA6"/>
    <w:p w14:paraId="07FE14B5" w14:textId="396D26BE" w:rsidR="00F57B30" w:rsidRDefault="00F57B30" w:rsidP="007A7FA6"/>
    <w:p w14:paraId="7B9E0970" w14:textId="77777777" w:rsidR="009E5F0D" w:rsidRDefault="009E5F0D" w:rsidP="007A7FA6"/>
    <w:p w14:paraId="43CADA9C" w14:textId="77777777" w:rsidR="009E5F0D" w:rsidRDefault="009E5F0D" w:rsidP="007A7FA6"/>
    <w:p w14:paraId="310C4A4D" w14:textId="3F8B364D" w:rsidR="00F14C59" w:rsidRDefault="00F14C59" w:rsidP="007A7FA6"/>
    <w:p w14:paraId="5AAF0901" w14:textId="77777777" w:rsidR="00F14C59" w:rsidRDefault="00F14C59" w:rsidP="007A7FA6"/>
    <w:p w14:paraId="37BD6B3F" w14:textId="77777777" w:rsidR="007A7FA6" w:rsidRDefault="007A7FA6" w:rsidP="007A7FA6"/>
    <w:p w14:paraId="78C812B8" w14:textId="77777777" w:rsidR="007A7FA6" w:rsidRDefault="007A7FA6" w:rsidP="007A7FA6"/>
    <w:p w14:paraId="2E831DF2" w14:textId="77777777" w:rsidR="007A7FA6" w:rsidRDefault="007A7FA6" w:rsidP="007A7FA6"/>
    <w:p w14:paraId="2698BBB7" w14:textId="77777777" w:rsidR="007A7FA6" w:rsidRPr="009E7EC6" w:rsidRDefault="007A7FA6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7A7FA6" w:rsidRPr="009E7EC6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1BEC" w14:textId="77777777" w:rsidR="0017404E" w:rsidRDefault="0017404E" w:rsidP="005B79F7">
      <w:r>
        <w:separator/>
      </w:r>
    </w:p>
  </w:endnote>
  <w:endnote w:type="continuationSeparator" w:id="0">
    <w:p w14:paraId="335937B4" w14:textId="77777777" w:rsidR="0017404E" w:rsidRDefault="0017404E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566CD2FE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562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06A9" w14:textId="77777777" w:rsidR="0017404E" w:rsidRDefault="0017404E" w:rsidP="005B79F7">
      <w:r>
        <w:separator/>
      </w:r>
    </w:p>
  </w:footnote>
  <w:footnote w:type="continuationSeparator" w:id="0">
    <w:p w14:paraId="0EE98D9A" w14:textId="77777777" w:rsidR="0017404E" w:rsidRDefault="0017404E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9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19"/>
  </w:num>
  <w:num w:numId="8">
    <w:abstractNumId w:val="12"/>
  </w:num>
  <w:num w:numId="9">
    <w:abstractNumId w:val="15"/>
  </w:num>
  <w:num w:numId="10">
    <w:abstractNumId w:val="16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0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5"/>
    <w:rsid w:val="00001740"/>
    <w:rsid w:val="0000218B"/>
    <w:rsid w:val="00003986"/>
    <w:rsid w:val="00004FE3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67BFC"/>
    <w:rsid w:val="00071635"/>
    <w:rsid w:val="00071E50"/>
    <w:rsid w:val="00073BD9"/>
    <w:rsid w:val="00074C34"/>
    <w:rsid w:val="00076DBD"/>
    <w:rsid w:val="000776CB"/>
    <w:rsid w:val="00080968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6A6"/>
    <w:rsid w:val="000E5BAF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0F614E"/>
    <w:rsid w:val="00100CB0"/>
    <w:rsid w:val="0010257A"/>
    <w:rsid w:val="0010339D"/>
    <w:rsid w:val="001051FF"/>
    <w:rsid w:val="0011013D"/>
    <w:rsid w:val="00110E49"/>
    <w:rsid w:val="00112759"/>
    <w:rsid w:val="001130F7"/>
    <w:rsid w:val="0011421F"/>
    <w:rsid w:val="001143D9"/>
    <w:rsid w:val="00114EE2"/>
    <w:rsid w:val="00117844"/>
    <w:rsid w:val="00120217"/>
    <w:rsid w:val="00120D68"/>
    <w:rsid w:val="00121D8E"/>
    <w:rsid w:val="00122A1F"/>
    <w:rsid w:val="00124890"/>
    <w:rsid w:val="00125040"/>
    <w:rsid w:val="00131156"/>
    <w:rsid w:val="00132CF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56C52"/>
    <w:rsid w:val="00163D33"/>
    <w:rsid w:val="00163F35"/>
    <w:rsid w:val="00164468"/>
    <w:rsid w:val="00164738"/>
    <w:rsid w:val="0016513E"/>
    <w:rsid w:val="00165C20"/>
    <w:rsid w:val="00167CC8"/>
    <w:rsid w:val="00170A6C"/>
    <w:rsid w:val="00171AEF"/>
    <w:rsid w:val="0017404E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E09FF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643"/>
    <w:rsid w:val="001F03AD"/>
    <w:rsid w:val="001F0479"/>
    <w:rsid w:val="001F06C9"/>
    <w:rsid w:val="001F0FB6"/>
    <w:rsid w:val="001F2202"/>
    <w:rsid w:val="001F37BF"/>
    <w:rsid w:val="001F3D0A"/>
    <w:rsid w:val="001F3D36"/>
    <w:rsid w:val="001F46F0"/>
    <w:rsid w:val="001F6E7E"/>
    <w:rsid w:val="001F76F0"/>
    <w:rsid w:val="001F796E"/>
    <w:rsid w:val="00200E4D"/>
    <w:rsid w:val="0020132E"/>
    <w:rsid w:val="0020387E"/>
    <w:rsid w:val="00204A30"/>
    <w:rsid w:val="00210A0D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B9"/>
    <w:rsid w:val="002774B7"/>
    <w:rsid w:val="0027782C"/>
    <w:rsid w:val="00277975"/>
    <w:rsid w:val="002779F6"/>
    <w:rsid w:val="00281072"/>
    <w:rsid w:val="00284843"/>
    <w:rsid w:val="00286019"/>
    <w:rsid w:val="00286801"/>
    <w:rsid w:val="00287735"/>
    <w:rsid w:val="00287844"/>
    <w:rsid w:val="00287A01"/>
    <w:rsid w:val="00287FA6"/>
    <w:rsid w:val="002915CA"/>
    <w:rsid w:val="0029280A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587"/>
    <w:rsid w:val="002C0F0D"/>
    <w:rsid w:val="002C1947"/>
    <w:rsid w:val="002C34B1"/>
    <w:rsid w:val="002C3632"/>
    <w:rsid w:val="002C4563"/>
    <w:rsid w:val="002C4C06"/>
    <w:rsid w:val="002C51EE"/>
    <w:rsid w:val="002C520B"/>
    <w:rsid w:val="002C523F"/>
    <w:rsid w:val="002C527A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175"/>
    <w:rsid w:val="00323D0F"/>
    <w:rsid w:val="00324435"/>
    <w:rsid w:val="003249E3"/>
    <w:rsid w:val="00324B9A"/>
    <w:rsid w:val="00325D59"/>
    <w:rsid w:val="003304E1"/>
    <w:rsid w:val="00330FBE"/>
    <w:rsid w:val="00331239"/>
    <w:rsid w:val="00331C2B"/>
    <w:rsid w:val="00333AED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73C3"/>
    <w:rsid w:val="00370AC1"/>
    <w:rsid w:val="00371AB8"/>
    <w:rsid w:val="00371D99"/>
    <w:rsid w:val="00372356"/>
    <w:rsid w:val="00372D8C"/>
    <w:rsid w:val="003742D7"/>
    <w:rsid w:val="0037670A"/>
    <w:rsid w:val="00376F35"/>
    <w:rsid w:val="003776FB"/>
    <w:rsid w:val="00377C0F"/>
    <w:rsid w:val="00377FC8"/>
    <w:rsid w:val="003800B0"/>
    <w:rsid w:val="003804E8"/>
    <w:rsid w:val="00380E15"/>
    <w:rsid w:val="00381247"/>
    <w:rsid w:val="0038125B"/>
    <w:rsid w:val="00382480"/>
    <w:rsid w:val="003833E0"/>
    <w:rsid w:val="003845EA"/>
    <w:rsid w:val="00384A4F"/>
    <w:rsid w:val="00386125"/>
    <w:rsid w:val="00386FD0"/>
    <w:rsid w:val="003870DB"/>
    <w:rsid w:val="00390404"/>
    <w:rsid w:val="0039131F"/>
    <w:rsid w:val="0039157A"/>
    <w:rsid w:val="003915B4"/>
    <w:rsid w:val="00392627"/>
    <w:rsid w:val="0039273D"/>
    <w:rsid w:val="00392CAB"/>
    <w:rsid w:val="00392DFB"/>
    <w:rsid w:val="00393A92"/>
    <w:rsid w:val="00395873"/>
    <w:rsid w:val="00395E3C"/>
    <w:rsid w:val="00395EB9"/>
    <w:rsid w:val="00395F2B"/>
    <w:rsid w:val="00396C1A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B6B33"/>
    <w:rsid w:val="003C0943"/>
    <w:rsid w:val="003C38B3"/>
    <w:rsid w:val="003C51AA"/>
    <w:rsid w:val="003C7CEA"/>
    <w:rsid w:val="003D1392"/>
    <w:rsid w:val="003D530D"/>
    <w:rsid w:val="003D6C2B"/>
    <w:rsid w:val="003E0CDA"/>
    <w:rsid w:val="003E130A"/>
    <w:rsid w:val="003E2010"/>
    <w:rsid w:val="003E265E"/>
    <w:rsid w:val="003E4B03"/>
    <w:rsid w:val="003F0F26"/>
    <w:rsid w:val="003F1025"/>
    <w:rsid w:val="003F1B77"/>
    <w:rsid w:val="003F1F14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FC8"/>
    <w:rsid w:val="00443E26"/>
    <w:rsid w:val="00444290"/>
    <w:rsid w:val="0044602F"/>
    <w:rsid w:val="004473B4"/>
    <w:rsid w:val="004501B0"/>
    <w:rsid w:val="004521E2"/>
    <w:rsid w:val="004536E0"/>
    <w:rsid w:val="00454BDD"/>
    <w:rsid w:val="004563E4"/>
    <w:rsid w:val="00462185"/>
    <w:rsid w:val="00462BD3"/>
    <w:rsid w:val="0046341F"/>
    <w:rsid w:val="00464F24"/>
    <w:rsid w:val="004654D3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2B8"/>
    <w:rsid w:val="004924D5"/>
    <w:rsid w:val="004930D4"/>
    <w:rsid w:val="00493141"/>
    <w:rsid w:val="004933B3"/>
    <w:rsid w:val="00493FAE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420"/>
    <w:rsid w:val="004A6424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6F0E"/>
    <w:rsid w:val="004B7AA9"/>
    <w:rsid w:val="004B7D16"/>
    <w:rsid w:val="004C08D3"/>
    <w:rsid w:val="004C2DA0"/>
    <w:rsid w:val="004C2EC9"/>
    <w:rsid w:val="004C37D3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3F41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46DE"/>
    <w:rsid w:val="004F4D0E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1EAB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49BC"/>
    <w:rsid w:val="0057552A"/>
    <w:rsid w:val="0057787A"/>
    <w:rsid w:val="005778D2"/>
    <w:rsid w:val="005779C0"/>
    <w:rsid w:val="00577ED4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138A"/>
    <w:rsid w:val="005A21FD"/>
    <w:rsid w:val="005A27B8"/>
    <w:rsid w:val="005A32F4"/>
    <w:rsid w:val="005A3C77"/>
    <w:rsid w:val="005A3E2D"/>
    <w:rsid w:val="005A4F17"/>
    <w:rsid w:val="005A5009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D76"/>
    <w:rsid w:val="005B569D"/>
    <w:rsid w:val="005B6030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678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782"/>
    <w:rsid w:val="006603EE"/>
    <w:rsid w:val="006610D8"/>
    <w:rsid w:val="00661A48"/>
    <w:rsid w:val="00662F61"/>
    <w:rsid w:val="006648E9"/>
    <w:rsid w:val="006656EA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0B1E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6F72CE"/>
    <w:rsid w:val="00700ED5"/>
    <w:rsid w:val="0070145B"/>
    <w:rsid w:val="007037D3"/>
    <w:rsid w:val="00704D78"/>
    <w:rsid w:val="007058AF"/>
    <w:rsid w:val="00705CE8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2730F"/>
    <w:rsid w:val="00730655"/>
    <w:rsid w:val="00730A95"/>
    <w:rsid w:val="00730BCB"/>
    <w:rsid w:val="00730DA1"/>
    <w:rsid w:val="00730E5A"/>
    <w:rsid w:val="007358E4"/>
    <w:rsid w:val="007365BD"/>
    <w:rsid w:val="0073664B"/>
    <w:rsid w:val="00737DBE"/>
    <w:rsid w:val="007407FA"/>
    <w:rsid w:val="00740F97"/>
    <w:rsid w:val="00743352"/>
    <w:rsid w:val="00743C0C"/>
    <w:rsid w:val="00743CD2"/>
    <w:rsid w:val="007447EB"/>
    <w:rsid w:val="00745084"/>
    <w:rsid w:val="00746B7E"/>
    <w:rsid w:val="00750D09"/>
    <w:rsid w:val="00750FAF"/>
    <w:rsid w:val="00752570"/>
    <w:rsid w:val="0075323A"/>
    <w:rsid w:val="00754659"/>
    <w:rsid w:val="00754FAB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9B7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E27"/>
    <w:rsid w:val="007A5566"/>
    <w:rsid w:val="007A56D4"/>
    <w:rsid w:val="007A6087"/>
    <w:rsid w:val="007A7FA6"/>
    <w:rsid w:val="007B02DD"/>
    <w:rsid w:val="007B132D"/>
    <w:rsid w:val="007B385A"/>
    <w:rsid w:val="007B4A90"/>
    <w:rsid w:val="007B56E5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2AF"/>
    <w:rsid w:val="007E191D"/>
    <w:rsid w:val="007E3B30"/>
    <w:rsid w:val="007E555F"/>
    <w:rsid w:val="007E5ABF"/>
    <w:rsid w:val="007E5BFB"/>
    <w:rsid w:val="007E68FD"/>
    <w:rsid w:val="007E701A"/>
    <w:rsid w:val="007E75FC"/>
    <w:rsid w:val="007F0043"/>
    <w:rsid w:val="007F4694"/>
    <w:rsid w:val="007F5C90"/>
    <w:rsid w:val="007F62E8"/>
    <w:rsid w:val="007F72CB"/>
    <w:rsid w:val="00800867"/>
    <w:rsid w:val="00800A28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F14"/>
    <w:rsid w:val="0085080E"/>
    <w:rsid w:val="00851CA5"/>
    <w:rsid w:val="00854FC5"/>
    <w:rsid w:val="0085624E"/>
    <w:rsid w:val="00856396"/>
    <w:rsid w:val="00863E10"/>
    <w:rsid w:val="00864615"/>
    <w:rsid w:val="0086543A"/>
    <w:rsid w:val="00865D5E"/>
    <w:rsid w:val="00867036"/>
    <w:rsid w:val="00870198"/>
    <w:rsid w:val="00870C86"/>
    <w:rsid w:val="00871D7A"/>
    <w:rsid w:val="0087224A"/>
    <w:rsid w:val="008727A2"/>
    <w:rsid w:val="0087318B"/>
    <w:rsid w:val="00873929"/>
    <w:rsid w:val="00874403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5470"/>
    <w:rsid w:val="0089696F"/>
    <w:rsid w:val="008A08A6"/>
    <w:rsid w:val="008A1AD5"/>
    <w:rsid w:val="008A3520"/>
    <w:rsid w:val="008A4450"/>
    <w:rsid w:val="008A56A9"/>
    <w:rsid w:val="008A6A17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3339"/>
    <w:rsid w:val="008E5E6E"/>
    <w:rsid w:val="008E784F"/>
    <w:rsid w:val="008E7D27"/>
    <w:rsid w:val="008F1F85"/>
    <w:rsid w:val="008F272C"/>
    <w:rsid w:val="008F3F6B"/>
    <w:rsid w:val="008F4786"/>
    <w:rsid w:val="008F47A9"/>
    <w:rsid w:val="008F6F10"/>
    <w:rsid w:val="008F7C5C"/>
    <w:rsid w:val="00900813"/>
    <w:rsid w:val="00900B75"/>
    <w:rsid w:val="00902C11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B37"/>
    <w:rsid w:val="00932D94"/>
    <w:rsid w:val="009354A6"/>
    <w:rsid w:val="00935A3F"/>
    <w:rsid w:val="0093740E"/>
    <w:rsid w:val="00940C6A"/>
    <w:rsid w:val="00941145"/>
    <w:rsid w:val="00942583"/>
    <w:rsid w:val="00942CBC"/>
    <w:rsid w:val="00942D16"/>
    <w:rsid w:val="009433F3"/>
    <w:rsid w:val="00944226"/>
    <w:rsid w:val="0094438D"/>
    <w:rsid w:val="009443A5"/>
    <w:rsid w:val="00944700"/>
    <w:rsid w:val="00944B82"/>
    <w:rsid w:val="0094583B"/>
    <w:rsid w:val="00945B82"/>
    <w:rsid w:val="009466B5"/>
    <w:rsid w:val="00947AF3"/>
    <w:rsid w:val="00947D10"/>
    <w:rsid w:val="009503AC"/>
    <w:rsid w:val="009503B4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2483"/>
    <w:rsid w:val="00962B5D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207F"/>
    <w:rsid w:val="009755B3"/>
    <w:rsid w:val="009769F8"/>
    <w:rsid w:val="00976C0A"/>
    <w:rsid w:val="00980E7F"/>
    <w:rsid w:val="0098141F"/>
    <w:rsid w:val="0098178A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A"/>
    <w:rsid w:val="009B445B"/>
    <w:rsid w:val="009B4AAD"/>
    <w:rsid w:val="009B6828"/>
    <w:rsid w:val="009B71DE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4E25"/>
    <w:rsid w:val="009C69B6"/>
    <w:rsid w:val="009C73A4"/>
    <w:rsid w:val="009D0252"/>
    <w:rsid w:val="009D05A9"/>
    <w:rsid w:val="009D0C84"/>
    <w:rsid w:val="009D0CA7"/>
    <w:rsid w:val="009D13DA"/>
    <w:rsid w:val="009D30B2"/>
    <w:rsid w:val="009D36A7"/>
    <w:rsid w:val="009D495D"/>
    <w:rsid w:val="009D5671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5F0D"/>
    <w:rsid w:val="009E7ACF"/>
    <w:rsid w:val="009E7EC6"/>
    <w:rsid w:val="009F1065"/>
    <w:rsid w:val="009F192F"/>
    <w:rsid w:val="009F2FAA"/>
    <w:rsid w:val="009F4418"/>
    <w:rsid w:val="009F4D43"/>
    <w:rsid w:val="009F678F"/>
    <w:rsid w:val="009F6841"/>
    <w:rsid w:val="009F6D01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71E"/>
    <w:rsid w:val="00A3466A"/>
    <w:rsid w:val="00A34F94"/>
    <w:rsid w:val="00A3620E"/>
    <w:rsid w:val="00A37BDB"/>
    <w:rsid w:val="00A37F35"/>
    <w:rsid w:val="00A40137"/>
    <w:rsid w:val="00A41E50"/>
    <w:rsid w:val="00A42422"/>
    <w:rsid w:val="00A42B16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17B1"/>
    <w:rsid w:val="00A5243C"/>
    <w:rsid w:val="00A52EE1"/>
    <w:rsid w:val="00A537AE"/>
    <w:rsid w:val="00A55765"/>
    <w:rsid w:val="00A5585C"/>
    <w:rsid w:val="00A55FBC"/>
    <w:rsid w:val="00A56418"/>
    <w:rsid w:val="00A56956"/>
    <w:rsid w:val="00A56BDA"/>
    <w:rsid w:val="00A5778C"/>
    <w:rsid w:val="00A60BD1"/>
    <w:rsid w:val="00A6239C"/>
    <w:rsid w:val="00A6386F"/>
    <w:rsid w:val="00A64ADA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3284"/>
    <w:rsid w:val="00A946DD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5CBF"/>
    <w:rsid w:val="00AA69C6"/>
    <w:rsid w:val="00AA7263"/>
    <w:rsid w:val="00AB02BD"/>
    <w:rsid w:val="00AB0C1D"/>
    <w:rsid w:val="00AB3E9F"/>
    <w:rsid w:val="00AB5B2F"/>
    <w:rsid w:val="00AB6F9F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2A0C"/>
    <w:rsid w:val="00AD4868"/>
    <w:rsid w:val="00AD48D2"/>
    <w:rsid w:val="00AD7A56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4724"/>
    <w:rsid w:val="00B45256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1130"/>
    <w:rsid w:val="00B815F0"/>
    <w:rsid w:val="00B82389"/>
    <w:rsid w:val="00B82A2C"/>
    <w:rsid w:val="00B8424B"/>
    <w:rsid w:val="00B845E7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0A1C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D5B"/>
    <w:rsid w:val="00BF5948"/>
    <w:rsid w:val="00BF6567"/>
    <w:rsid w:val="00BF7BE6"/>
    <w:rsid w:val="00C0131E"/>
    <w:rsid w:val="00C016E8"/>
    <w:rsid w:val="00C01A42"/>
    <w:rsid w:val="00C01BB6"/>
    <w:rsid w:val="00C02A0B"/>
    <w:rsid w:val="00C02BFA"/>
    <w:rsid w:val="00C03DF9"/>
    <w:rsid w:val="00C042F0"/>
    <w:rsid w:val="00C045DF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2215"/>
    <w:rsid w:val="00C2721A"/>
    <w:rsid w:val="00C274A1"/>
    <w:rsid w:val="00C3202C"/>
    <w:rsid w:val="00C32D9A"/>
    <w:rsid w:val="00C33308"/>
    <w:rsid w:val="00C34BD9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3BE8"/>
    <w:rsid w:val="00C952BD"/>
    <w:rsid w:val="00C96394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3EFE"/>
    <w:rsid w:val="00CB5024"/>
    <w:rsid w:val="00CB51D9"/>
    <w:rsid w:val="00CB6CC6"/>
    <w:rsid w:val="00CB7EA9"/>
    <w:rsid w:val="00CC152B"/>
    <w:rsid w:val="00CC1BBF"/>
    <w:rsid w:val="00CC1F0B"/>
    <w:rsid w:val="00CC212C"/>
    <w:rsid w:val="00CC288D"/>
    <w:rsid w:val="00CC3EBC"/>
    <w:rsid w:val="00CC5E79"/>
    <w:rsid w:val="00CC7333"/>
    <w:rsid w:val="00CC7EC9"/>
    <w:rsid w:val="00CD09CE"/>
    <w:rsid w:val="00CD188E"/>
    <w:rsid w:val="00CD3F14"/>
    <w:rsid w:val="00CD6E02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2AF"/>
    <w:rsid w:val="00D01333"/>
    <w:rsid w:val="00D014E1"/>
    <w:rsid w:val="00D02B5E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27751"/>
    <w:rsid w:val="00D30C06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AB"/>
    <w:rsid w:val="00D835DC"/>
    <w:rsid w:val="00D83862"/>
    <w:rsid w:val="00D84E05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1250"/>
    <w:rsid w:val="00DB2FC5"/>
    <w:rsid w:val="00DB5768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9F4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46CD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D7A07"/>
    <w:rsid w:val="00EE02C2"/>
    <w:rsid w:val="00EE0B58"/>
    <w:rsid w:val="00EE15D5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04C3A"/>
    <w:rsid w:val="00F069FD"/>
    <w:rsid w:val="00F117EC"/>
    <w:rsid w:val="00F11BAD"/>
    <w:rsid w:val="00F13177"/>
    <w:rsid w:val="00F13B60"/>
    <w:rsid w:val="00F145B0"/>
    <w:rsid w:val="00F14C59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0732"/>
    <w:rsid w:val="00F410BA"/>
    <w:rsid w:val="00F411D9"/>
    <w:rsid w:val="00F42D4B"/>
    <w:rsid w:val="00F46033"/>
    <w:rsid w:val="00F46A77"/>
    <w:rsid w:val="00F473F2"/>
    <w:rsid w:val="00F50A2A"/>
    <w:rsid w:val="00F511EC"/>
    <w:rsid w:val="00F52999"/>
    <w:rsid w:val="00F53A34"/>
    <w:rsid w:val="00F53E13"/>
    <w:rsid w:val="00F54D51"/>
    <w:rsid w:val="00F5525E"/>
    <w:rsid w:val="00F55298"/>
    <w:rsid w:val="00F579D8"/>
    <w:rsid w:val="00F57B30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55D"/>
    <w:rsid w:val="00FA37B3"/>
    <w:rsid w:val="00FA51C4"/>
    <w:rsid w:val="00FA5C40"/>
    <w:rsid w:val="00FA5DF8"/>
    <w:rsid w:val="00FA6721"/>
    <w:rsid w:val="00FA71B0"/>
    <w:rsid w:val="00FB0323"/>
    <w:rsid w:val="00FB03CD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185F"/>
    <w:rsid w:val="00FE4360"/>
    <w:rsid w:val="00FE5B34"/>
    <w:rsid w:val="00FE5EF8"/>
    <w:rsid w:val="00FF0048"/>
    <w:rsid w:val="00FF0546"/>
    <w:rsid w:val="00FF0D6E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57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9A76-7507-43B5-BD51-403CEF0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Monika Němečková</cp:lastModifiedBy>
  <cp:revision>3</cp:revision>
  <cp:lastPrinted>2020-09-22T09:44:00Z</cp:lastPrinted>
  <dcterms:created xsi:type="dcterms:W3CDTF">2022-11-01T15:13:00Z</dcterms:created>
  <dcterms:modified xsi:type="dcterms:W3CDTF">2022-11-01T15:30:00Z</dcterms:modified>
</cp:coreProperties>
</file>