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82" w:rsidRPr="004114F8" w:rsidRDefault="00E54CE0" w:rsidP="00E162F5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V Praze dne 28. prosince 2021</w:t>
      </w:r>
    </w:p>
    <w:p w:rsidR="00E162F5" w:rsidRDefault="00E162F5" w:rsidP="00D57BC0">
      <w:pPr>
        <w:pStyle w:val="Zkladntext"/>
        <w:spacing w:line="240" w:lineRule="atLeast"/>
        <w:rPr>
          <w:rFonts w:ascii="Times New Roman" w:hAnsi="Times New Roman"/>
          <w:sz w:val="28"/>
          <w:szCs w:val="28"/>
        </w:rPr>
      </w:pPr>
    </w:p>
    <w:p w:rsidR="006B2382" w:rsidRPr="00E162F5" w:rsidRDefault="00292C91" w:rsidP="00D57BC0">
      <w:pPr>
        <w:pStyle w:val="Zkladn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Silvestrovské požáry jsou nejčastěji způsobeny zábavní pyrotechnikou</w:t>
      </w:r>
    </w:p>
    <w:p w:rsidR="006B2382" w:rsidRPr="004114F8" w:rsidRDefault="006B2382" w:rsidP="00D57BC0">
      <w:pPr>
        <w:spacing w:line="240" w:lineRule="atLeast"/>
        <w:jc w:val="center"/>
        <w:rPr>
          <w:sz w:val="24"/>
          <w:szCs w:val="24"/>
        </w:rPr>
      </w:pPr>
    </w:p>
    <w:p w:rsidR="004114F8" w:rsidRDefault="006B2382" w:rsidP="00DC35C8">
      <w:pPr>
        <w:pStyle w:val="Zkladntext2"/>
        <w:spacing w:line="240" w:lineRule="atLeast"/>
        <w:jc w:val="both"/>
        <w:rPr>
          <w:szCs w:val="24"/>
        </w:rPr>
      </w:pPr>
      <w:r w:rsidRPr="004114F8">
        <w:rPr>
          <w:szCs w:val="24"/>
        </w:rPr>
        <w:t>Silvestrovské veselí je již tradičně spojeno s používáním zábavní pyrotechniky</w:t>
      </w:r>
      <w:r w:rsidR="00894EC4" w:rsidRPr="004114F8">
        <w:rPr>
          <w:szCs w:val="24"/>
        </w:rPr>
        <w:t xml:space="preserve"> (</w:t>
      </w:r>
      <w:r w:rsidRPr="004114F8">
        <w:rPr>
          <w:szCs w:val="24"/>
        </w:rPr>
        <w:t>světlic, dělobuchů, petard, rachejtlí</w:t>
      </w:r>
      <w:r w:rsidR="00894EC4" w:rsidRPr="004114F8">
        <w:rPr>
          <w:szCs w:val="24"/>
        </w:rPr>
        <w:t xml:space="preserve"> apod.).</w:t>
      </w:r>
      <w:r w:rsidR="00D57BC0" w:rsidRPr="004114F8">
        <w:rPr>
          <w:szCs w:val="24"/>
        </w:rPr>
        <w:t xml:space="preserve"> </w:t>
      </w:r>
      <w:r w:rsidRPr="004114F8">
        <w:rPr>
          <w:szCs w:val="24"/>
        </w:rPr>
        <w:t>Bohužel každý rok nechtěné následky této zábavní pyrotechniky zaměstná</w:t>
      </w:r>
      <w:r w:rsidR="00894EC4" w:rsidRPr="004114F8">
        <w:rPr>
          <w:szCs w:val="24"/>
        </w:rPr>
        <w:t xml:space="preserve">vají hasiče i </w:t>
      </w:r>
      <w:r w:rsidR="00224014" w:rsidRPr="004114F8">
        <w:rPr>
          <w:szCs w:val="24"/>
        </w:rPr>
        <w:t xml:space="preserve">zdravotnickou </w:t>
      </w:r>
      <w:r w:rsidR="00894EC4" w:rsidRPr="004114F8">
        <w:rPr>
          <w:szCs w:val="24"/>
        </w:rPr>
        <w:t>záchrannou službu</w:t>
      </w:r>
      <w:r w:rsidRPr="004114F8">
        <w:rPr>
          <w:szCs w:val="24"/>
        </w:rPr>
        <w:t xml:space="preserve">. </w:t>
      </w:r>
      <w:r w:rsidR="00560D5D">
        <w:rPr>
          <w:szCs w:val="24"/>
        </w:rPr>
        <w:t>Loňský Silvestr byl sice kvůli omezením v souvislosti s pandemií Covid-19 oproti jiným letům klidnější, nicméně trend předcházejících let jasně ukazuje na neustálý nárůst požárů v souvislosti s neopatrným používáním zábavní pyrotechniky</w:t>
      </w:r>
      <w:r w:rsidR="00FA7AEE">
        <w:rPr>
          <w:szCs w:val="24"/>
        </w:rPr>
        <w:t xml:space="preserve"> </w:t>
      </w:r>
      <w:r w:rsidR="00FA7AEE" w:rsidRPr="00FA7AEE">
        <w:rPr>
          <w:i/>
          <w:szCs w:val="24"/>
        </w:rPr>
        <w:t>(nárůst požárů můžete vidět v níže přiložené tabulce)</w:t>
      </w:r>
      <w:r w:rsidR="00FA7AEE">
        <w:rPr>
          <w:szCs w:val="24"/>
        </w:rPr>
        <w:t>.</w:t>
      </w:r>
      <w:r w:rsidRPr="004114F8">
        <w:rPr>
          <w:szCs w:val="24"/>
        </w:rPr>
        <w:t xml:space="preserve"> Nejčastěji hoří trávní porosty, kontejnery s odpady, okrasné keře nebo věci na balkonech. V poslední době dochází</w:t>
      </w:r>
      <w:r w:rsidR="00894EC4" w:rsidRPr="004114F8">
        <w:rPr>
          <w:szCs w:val="24"/>
        </w:rPr>
        <w:t xml:space="preserve"> i k </w:t>
      </w:r>
      <w:r w:rsidR="00894EC4" w:rsidRPr="004114F8">
        <w:rPr>
          <w:b/>
          <w:szCs w:val="24"/>
        </w:rPr>
        <w:t>zapálení odstavených</w:t>
      </w:r>
      <w:r w:rsidR="0077797E" w:rsidRPr="004114F8">
        <w:rPr>
          <w:b/>
          <w:szCs w:val="24"/>
        </w:rPr>
        <w:t xml:space="preserve"> aut</w:t>
      </w:r>
      <w:r w:rsidR="00894EC4" w:rsidRPr="004114F8">
        <w:rPr>
          <w:szCs w:val="24"/>
        </w:rPr>
        <w:t xml:space="preserve"> a objevují se</w:t>
      </w:r>
      <w:r w:rsidRPr="004114F8">
        <w:rPr>
          <w:szCs w:val="24"/>
        </w:rPr>
        <w:t xml:space="preserve"> </w:t>
      </w:r>
      <w:r w:rsidR="00894EC4" w:rsidRPr="004114F8">
        <w:rPr>
          <w:szCs w:val="24"/>
        </w:rPr>
        <w:t xml:space="preserve">i </w:t>
      </w:r>
      <w:r w:rsidRPr="004114F8">
        <w:rPr>
          <w:szCs w:val="24"/>
        </w:rPr>
        <w:t xml:space="preserve">případy </w:t>
      </w:r>
      <w:r w:rsidRPr="004114F8">
        <w:rPr>
          <w:b/>
          <w:szCs w:val="24"/>
        </w:rPr>
        <w:t>vyh</w:t>
      </w:r>
      <w:r w:rsidR="00894EC4" w:rsidRPr="004114F8">
        <w:rPr>
          <w:b/>
          <w:szCs w:val="24"/>
        </w:rPr>
        <w:t>ořelých bytů</w:t>
      </w:r>
      <w:r w:rsidR="00894EC4" w:rsidRPr="004114F8">
        <w:rPr>
          <w:szCs w:val="24"/>
        </w:rPr>
        <w:t>, do kterých vlétly zapálené světlice.</w:t>
      </w:r>
      <w:r w:rsidR="003115BB" w:rsidRPr="004114F8">
        <w:rPr>
          <w:szCs w:val="24"/>
        </w:rPr>
        <w:t xml:space="preserve"> </w:t>
      </w:r>
    </w:p>
    <w:p w:rsidR="00E162F5" w:rsidRDefault="00E162F5" w:rsidP="00DC35C8">
      <w:pPr>
        <w:pStyle w:val="Zkladntext2"/>
        <w:spacing w:line="240" w:lineRule="atLeast"/>
        <w:jc w:val="both"/>
        <w:rPr>
          <w:szCs w:val="24"/>
        </w:rPr>
      </w:pPr>
    </w:p>
    <w:p w:rsidR="00174524" w:rsidRPr="00560D5D" w:rsidRDefault="009E4CF2" w:rsidP="00174524">
      <w:pPr>
        <w:pStyle w:val="Zkladntextodsazen"/>
        <w:rPr>
          <w:b w:val="0"/>
          <w:szCs w:val="24"/>
        </w:rPr>
      </w:pPr>
      <w:r w:rsidRPr="006E44EF">
        <w:rPr>
          <w:szCs w:val="24"/>
        </w:rPr>
        <w:t>Největší nárůst požárů je tradičně v prvních hodinách nového roku.</w:t>
      </w:r>
      <w:r>
        <w:rPr>
          <w:b w:val="0"/>
          <w:szCs w:val="24"/>
        </w:rPr>
        <w:t xml:space="preserve"> </w:t>
      </w:r>
      <w:r w:rsidR="006E44EF">
        <w:rPr>
          <w:b w:val="0"/>
          <w:szCs w:val="24"/>
        </w:rPr>
        <w:t>Loni na Silvestra došlo od půlnoci do 01,00 hodiny nového roku k 33 požárům. Do 03,00</w:t>
      </w:r>
      <w:r w:rsidR="00174524" w:rsidRPr="00560D5D">
        <w:rPr>
          <w:b w:val="0"/>
          <w:szCs w:val="24"/>
        </w:rPr>
        <w:t xml:space="preserve"> hodiny ranní zasahovali hasiči u 51 požárů. </w:t>
      </w:r>
      <w:r w:rsidR="006E44EF">
        <w:rPr>
          <w:b w:val="0"/>
          <w:szCs w:val="24"/>
        </w:rPr>
        <w:t>Nejčastěji se jednalo o požáry</w:t>
      </w:r>
      <w:r w:rsidR="00174524" w:rsidRPr="00560D5D">
        <w:rPr>
          <w:b w:val="0"/>
          <w:szCs w:val="24"/>
        </w:rPr>
        <w:t xml:space="preserve"> odpadů umístěných v různých místech objektů, popelnic, kontejnerů, trávních porostů a okrasných keřů. </w:t>
      </w:r>
      <w:r w:rsidR="00560D5D" w:rsidRPr="00560D5D">
        <w:rPr>
          <w:b w:val="0"/>
          <w:szCs w:val="24"/>
        </w:rPr>
        <w:t>Více než 60% těchto požárů vzniklo</w:t>
      </w:r>
      <w:r w:rsidR="00174524" w:rsidRPr="00560D5D">
        <w:rPr>
          <w:b w:val="0"/>
          <w:szCs w:val="24"/>
        </w:rPr>
        <w:t xml:space="preserve"> v souvislosti s používáním pyrotechniky. Škody u uvedených 51 požárů činily 14</w:t>
      </w:r>
      <w:r w:rsidR="00AA6562">
        <w:rPr>
          <w:b w:val="0"/>
          <w:szCs w:val="24"/>
        </w:rPr>
        <w:t xml:space="preserve">,4 milionu </w:t>
      </w:r>
      <w:r w:rsidR="00174524" w:rsidRPr="00560D5D">
        <w:rPr>
          <w:b w:val="0"/>
          <w:szCs w:val="24"/>
        </w:rPr>
        <w:t>Kč.</w:t>
      </w:r>
    </w:p>
    <w:p w:rsidR="00174524" w:rsidRDefault="00174524" w:rsidP="00E162F5">
      <w:pPr>
        <w:pStyle w:val="Zkladntextodsazen"/>
        <w:rPr>
          <w:b w:val="0"/>
          <w:szCs w:val="24"/>
        </w:rPr>
      </w:pPr>
    </w:p>
    <w:p w:rsidR="00224014" w:rsidRDefault="009F5315" w:rsidP="00DC35C8">
      <w:pPr>
        <w:pStyle w:val="Zkladntextodsazen"/>
        <w:rPr>
          <w:b w:val="0"/>
          <w:color w:val="000000"/>
          <w:szCs w:val="24"/>
        </w:rPr>
      </w:pPr>
      <w:r>
        <w:rPr>
          <w:color w:val="000000"/>
          <w:szCs w:val="24"/>
        </w:rPr>
        <w:t xml:space="preserve">Příčiny požárů </w:t>
      </w:r>
      <w:r w:rsidR="006E44EF">
        <w:rPr>
          <w:b w:val="0"/>
          <w:color w:val="000000"/>
          <w:szCs w:val="24"/>
        </w:rPr>
        <w:t>jsou většinou dobře známy. Je to</w:t>
      </w:r>
      <w:r w:rsidRPr="009F5315">
        <w:rPr>
          <w:color w:val="000000"/>
          <w:szCs w:val="24"/>
        </w:rPr>
        <w:t xml:space="preserve"> </w:t>
      </w:r>
      <w:r w:rsidRPr="009F5315">
        <w:rPr>
          <w:b w:val="0"/>
          <w:color w:val="000000"/>
          <w:szCs w:val="24"/>
        </w:rPr>
        <w:t xml:space="preserve">lidská </w:t>
      </w:r>
      <w:r w:rsidRPr="00DC35C8">
        <w:rPr>
          <w:color w:val="000000"/>
          <w:szCs w:val="24"/>
        </w:rPr>
        <w:t>neopatrnost a nedbalost</w:t>
      </w:r>
      <w:r w:rsidRPr="009F5315">
        <w:rPr>
          <w:b w:val="0"/>
          <w:color w:val="000000"/>
          <w:szCs w:val="24"/>
        </w:rPr>
        <w:t>, nesprávná manipulace se zábavní pyrotechnikou</w:t>
      </w:r>
      <w:r w:rsidRPr="009F5315">
        <w:rPr>
          <w:color w:val="000000"/>
          <w:szCs w:val="24"/>
        </w:rPr>
        <w:t xml:space="preserve"> </w:t>
      </w:r>
      <w:r w:rsidRPr="00DC35C8">
        <w:rPr>
          <w:b w:val="0"/>
          <w:color w:val="000000"/>
          <w:szCs w:val="24"/>
        </w:rPr>
        <w:t xml:space="preserve">a </w:t>
      </w:r>
      <w:r w:rsidRPr="00DC35C8">
        <w:rPr>
          <w:color w:val="000000"/>
          <w:szCs w:val="24"/>
        </w:rPr>
        <w:t>nedodržování bezpečnostních doporučení</w:t>
      </w:r>
      <w:r w:rsidRPr="00DC35C8">
        <w:rPr>
          <w:b w:val="0"/>
          <w:color w:val="000000"/>
          <w:szCs w:val="24"/>
        </w:rPr>
        <w:t xml:space="preserve">. V mnoha případech je na vině i </w:t>
      </w:r>
      <w:r w:rsidRPr="00DC35C8">
        <w:rPr>
          <w:color w:val="000000"/>
          <w:szCs w:val="24"/>
        </w:rPr>
        <w:t>nadměrná konzumace alkoholu</w:t>
      </w:r>
      <w:r w:rsidRPr="00DC35C8">
        <w:rPr>
          <w:b w:val="0"/>
          <w:color w:val="000000"/>
          <w:szCs w:val="24"/>
        </w:rPr>
        <w:t>, která způsobuje, že lidé přestávají být dostatečně ostražití.</w:t>
      </w:r>
    </w:p>
    <w:p w:rsidR="00FC6AB6" w:rsidRDefault="00FC6AB6" w:rsidP="00DC35C8">
      <w:pPr>
        <w:pStyle w:val="Zkladntextodsazen"/>
        <w:rPr>
          <w:b w:val="0"/>
          <w:color w:val="000000"/>
          <w:szCs w:val="24"/>
        </w:rPr>
      </w:pPr>
    </w:p>
    <w:p w:rsidR="00292C91" w:rsidRDefault="00292C91" w:rsidP="00292C91">
      <w:pPr>
        <w:pStyle w:val="Zkladntextodsazen"/>
        <w:rPr>
          <w:b w:val="0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6"/>
      </w:tblGrid>
      <w:tr w:rsidR="00292C91" w:rsidRPr="001B7649" w:rsidTr="00EF675F">
        <w:tc>
          <w:tcPr>
            <w:tcW w:w="2435" w:type="dxa"/>
            <w:shd w:val="clear" w:color="auto" w:fill="DEEAF6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Datum</w:t>
            </w:r>
          </w:p>
        </w:tc>
        <w:tc>
          <w:tcPr>
            <w:tcW w:w="2435" w:type="dxa"/>
            <w:shd w:val="clear" w:color="auto" w:fill="DEEAF6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Počet požárů</w:t>
            </w:r>
          </w:p>
        </w:tc>
        <w:tc>
          <w:tcPr>
            <w:tcW w:w="2436" w:type="dxa"/>
            <w:shd w:val="clear" w:color="auto" w:fill="DEEAF6"/>
            <w:vAlign w:val="center"/>
          </w:tcPr>
          <w:p w:rsidR="00292C91" w:rsidRPr="001B7649" w:rsidRDefault="00292C91" w:rsidP="00EF675F">
            <w:pPr>
              <w:pStyle w:val="Zkladntextodsazen"/>
              <w:jc w:val="left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Požáry celkem</w:t>
            </w:r>
          </w:p>
        </w:tc>
      </w:tr>
      <w:tr w:rsidR="00292C91" w:rsidRPr="001B7649" w:rsidTr="00EF675F"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Silvestr 31. 12. 2016</w:t>
            </w:r>
          </w:p>
        </w:tc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92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292C91" w:rsidRPr="001B7649" w:rsidRDefault="00292C91" w:rsidP="00EF675F">
            <w:pPr>
              <w:pStyle w:val="Zkladntextodsazen"/>
              <w:jc w:val="left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238</w:t>
            </w:r>
          </w:p>
        </w:tc>
      </w:tr>
      <w:tr w:rsidR="00292C91" w:rsidRPr="001B7649" w:rsidTr="00EF675F"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Nový rok 1. 1. 2017</w:t>
            </w:r>
          </w:p>
        </w:tc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146</w:t>
            </w:r>
          </w:p>
        </w:tc>
        <w:tc>
          <w:tcPr>
            <w:tcW w:w="2436" w:type="dxa"/>
            <w:vMerge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</w:p>
        </w:tc>
      </w:tr>
      <w:tr w:rsidR="00292C91" w:rsidRPr="001B7649" w:rsidTr="00EF675F">
        <w:trPr>
          <w:trHeight w:val="20"/>
        </w:trPr>
        <w:tc>
          <w:tcPr>
            <w:tcW w:w="7306" w:type="dxa"/>
            <w:gridSpan w:val="3"/>
            <w:shd w:val="clear" w:color="auto" w:fill="FFF2CC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</w:p>
        </w:tc>
      </w:tr>
      <w:tr w:rsidR="00292C91" w:rsidRPr="001B7649" w:rsidTr="00EF675F"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Silvestr 31. 12. 2017</w:t>
            </w:r>
          </w:p>
        </w:tc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69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292C91" w:rsidRPr="001B7649" w:rsidRDefault="00292C91" w:rsidP="00EF675F">
            <w:pPr>
              <w:pStyle w:val="Zkladntextodsazen"/>
              <w:jc w:val="left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238</w:t>
            </w:r>
          </w:p>
        </w:tc>
      </w:tr>
      <w:tr w:rsidR="00292C91" w:rsidRPr="001B7649" w:rsidTr="00EF675F"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Nový rok 1. 1. 2018</w:t>
            </w:r>
          </w:p>
        </w:tc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169</w:t>
            </w:r>
          </w:p>
        </w:tc>
        <w:tc>
          <w:tcPr>
            <w:tcW w:w="2436" w:type="dxa"/>
            <w:vMerge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</w:p>
        </w:tc>
      </w:tr>
      <w:tr w:rsidR="00292C91" w:rsidRPr="001B7649" w:rsidTr="00EF675F">
        <w:tc>
          <w:tcPr>
            <w:tcW w:w="7306" w:type="dxa"/>
            <w:gridSpan w:val="3"/>
            <w:shd w:val="clear" w:color="auto" w:fill="FFF2CC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</w:p>
        </w:tc>
      </w:tr>
      <w:tr w:rsidR="00292C91" w:rsidRPr="001B7649" w:rsidTr="00EF675F"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Silvestr 31. 12. 2018</w:t>
            </w:r>
          </w:p>
        </w:tc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93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292C91" w:rsidRPr="001B7649" w:rsidRDefault="00292C91" w:rsidP="00EF675F">
            <w:pPr>
              <w:pStyle w:val="Zkladntextodsazen"/>
              <w:jc w:val="left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279</w:t>
            </w:r>
          </w:p>
        </w:tc>
      </w:tr>
      <w:tr w:rsidR="00292C91" w:rsidRPr="001B7649" w:rsidTr="00EF675F"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Nový rok 1. 1. 2019</w:t>
            </w:r>
          </w:p>
        </w:tc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186</w:t>
            </w:r>
          </w:p>
        </w:tc>
        <w:tc>
          <w:tcPr>
            <w:tcW w:w="2436" w:type="dxa"/>
            <w:vMerge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</w:p>
        </w:tc>
      </w:tr>
      <w:tr w:rsidR="00292C91" w:rsidRPr="001B7649" w:rsidTr="00EF675F">
        <w:tc>
          <w:tcPr>
            <w:tcW w:w="7306" w:type="dxa"/>
            <w:gridSpan w:val="3"/>
            <w:shd w:val="clear" w:color="auto" w:fill="FFF2CC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</w:p>
        </w:tc>
      </w:tr>
      <w:tr w:rsidR="00292C91" w:rsidRPr="001B7649" w:rsidTr="00EF675F"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Silvestr 31. 12. 2019</w:t>
            </w:r>
          </w:p>
        </w:tc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135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292C91" w:rsidRPr="001B7649" w:rsidRDefault="00292C91" w:rsidP="00EF675F">
            <w:pPr>
              <w:pStyle w:val="Zkladntextodsazen"/>
              <w:jc w:val="left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387</w:t>
            </w:r>
          </w:p>
        </w:tc>
      </w:tr>
      <w:tr w:rsidR="00292C91" w:rsidRPr="001B7649" w:rsidTr="00EF675F"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Nový rok 1. 1. 2020</w:t>
            </w:r>
          </w:p>
        </w:tc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 w:rsidRPr="001B7649">
              <w:rPr>
                <w:b w:val="0"/>
                <w:color w:val="000000"/>
                <w:szCs w:val="24"/>
              </w:rPr>
              <w:t>252</w:t>
            </w:r>
          </w:p>
        </w:tc>
        <w:tc>
          <w:tcPr>
            <w:tcW w:w="2436" w:type="dxa"/>
            <w:vMerge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</w:p>
        </w:tc>
      </w:tr>
      <w:tr w:rsidR="00292C91" w:rsidRPr="001B7649" w:rsidTr="00EF675F">
        <w:tc>
          <w:tcPr>
            <w:tcW w:w="7306" w:type="dxa"/>
            <w:gridSpan w:val="3"/>
            <w:shd w:val="clear" w:color="auto" w:fill="FFF2CC" w:themeFill="accent4" w:themeFillTint="33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</w:p>
        </w:tc>
      </w:tr>
      <w:tr w:rsidR="00292C91" w:rsidRPr="001B7649" w:rsidTr="00EF675F"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Silvestr 31. 12. 2020</w:t>
            </w:r>
          </w:p>
        </w:tc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93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292C91" w:rsidRPr="001B7649" w:rsidRDefault="009E4CF2" w:rsidP="00EF675F">
            <w:pPr>
              <w:pStyle w:val="Zkladntextodsazen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185</w:t>
            </w:r>
          </w:p>
        </w:tc>
      </w:tr>
      <w:tr w:rsidR="00292C91" w:rsidRPr="001B7649" w:rsidTr="00EF675F">
        <w:tc>
          <w:tcPr>
            <w:tcW w:w="2435" w:type="dxa"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Nový rok 1. 1. 2021</w:t>
            </w:r>
          </w:p>
        </w:tc>
        <w:tc>
          <w:tcPr>
            <w:tcW w:w="2435" w:type="dxa"/>
            <w:shd w:val="clear" w:color="auto" w:fill="auto"/>
          </w:tcPr>
          <w:p w:rsidR="00292C91" w:rsidRPr="001B7649" w:rsidRDefault="009E4CF2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92</w:t>
            </w:r>
          </w:p>
        </w:tc>
        <w:tc>
          <w:tcPr>
            <w:tcW w:w="2436" w:type="dxa"/>
            <w:vMerge/>
            <w:shd w:val="clear" w:color="auto" w:fill="auto"/>
          </w:tcPr>
          <w:p w:rsidR="00292C91" w:rsidRPr="001B7649" w:rsidRDefault="00292C91" w:rsidP="00EF675F">
            <w:pPr>
              <w:pStyle w:val="Zkladntextodsazen"/>
              <w:rPr>
                <w:b w:val="0"/>
                <w:color w:val="000000"/>
                <w:szCs w:val="24"/>
              </w:rPr>
            </w:pPr>
          </w:p>
        </w:tc>
      </w:tr>
    </w:tbl>
    <w:p w:rsidR="00292C91" w:rsidRDefault="00292C91" w:rsidP="00292C91">
      <w:pPr>
        <w:pStyle w:val="Zkladntextodsazen"/>
        <w:rPr>
          <w:b w:val="0"/>
          <w:color w:val="000000"/>
          <w:szCs w:val="24"/>
        </w:rPr>
      </w:pPr>
    </w:p>
    <w:p w:rsidR="00292C91" w:rsidRDefault="001D09A2" w:rsidP="001D09A2">
      <w:pPr>
        <w:pStyle w:val="Zkladntextodsazen"/>
        <w:ind w:left="72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*</w:t>
      </w:r>
      <w:r w:rsidRPr="001D09A2">
        <w:rPr>
          <w:b w:val="0"/>
          <w:i/>
          <w:color w:val="000000"/>
          <w:szCs w:val="24"/>
        </w:rPr>
        <w:t>Průměrně hasiči vyjíždějí k 48 požárům denně</w:t>
      </w:r>
    </w:p>
    <w:p w:rsidR="00224014" w:rsidRDefault="00224014" w:rsidP="00DC35C8">
      <w:pPr>
        <w:pStyle w:val="Zkladntextodsazen"/>
        <w:rPr>
          <w:b w:val="0"/>
          <w:color w:val="000000"/>
          <w:szCs w:val="24"/>
        </w:rPr>
      </w:pPr>
    </w:p>
    <w:p w:rsidR="00477CDA" w:rsidRDefault="00477CDA" w:rsidP="00477CDA">
      <w:pPr>
        <w:pStyle w:val="Zkladntextodsazen"/>
        <w:ind w:left="-142"/>
        <w:rPr>
          <w:color w:val="548DD4"/>
          <w:szCs w:val="24"/>
        </w:rPr>
      </w:pPr>
    </w:p>
    <w:p w:rsidR="00477CDA" w:rsidRDefault="00477CDA" w:rsidP="00DC35C8">
      <w:pPr>
        <w:pStyle w:val="Zkladntextodsazen"/>
        <w:rPr>
          <w:color w:val="548DD4"/>
          <w:szCs w:val="24"/>
        </w:rPr>
      </w:pPr>
    </w:p>
    <w:p w:rsidR="00E162F5" w:rsidRPr="00FA7AEE" w:rsidRDefault="00E162F5" w:rsidP="00DC35C8">
      <w:pPr>
        <w:pStyle w:val="Zkladntextodsazen"/>
        <w:rPr>
          <w:color w:val="548DD4"/>
          <w:szCs w:val="24"/>
        </w:rPr>
      </w:pPr>
      <w:r w:rsidRPr="00FA7AEE">
        <w:rPr>
          <w:color w:val="548DD4"/>
          <w:szCs w:val="24"/>
        </w:rPr>
        <w:t>VYBRANÉ PŘÍPADY LOŇ</w:t>
      </w:r>
      <w:r w:rsidR="006E44EF">
        <w:rPr>
          <w:color w:val="548DD4"/>
          <w:szCs w:val="24"/>
        </w:rPr>
        <w:t xml:space="preserve">SKÝCH </w:t>
      </w:r>
      <w:r w:rsidR="00174524">
        <w:rPr>
          <w:color w:val="548DD4"/>
          <w:szCs w:val="24"/>
        </w:rPr>
        <w:t>POŽÁRŮ:</w:t>
      </w:r>
    </w:p>
    <w:p w:rsidR="00E162F5" w:rsidRPr="00FA7AEE" w:rsidRDefault="00E162F5" w:rsidP="00E162F5">
      <w:pPr>
        <w:pStyle w:val="Zkladntextodsazen"/>
        <w:rPr>
          <w:b w:val="0"/>
          <w:color w:val="548DD4"/>
          <w:szCs w:val="24"/>
        </w:rPr>
      </w:pPr>
    </w:p>
    <w:p w:rsidR="00174524" w:rsidRDefault="00174524" w:rsidP="00174524">
      <w:pPr>
        <w:pStyle w:val="Zkladntextodsazen"/>
        <w:rPr>
          <w:b w:val="0"/>
          <w:szCs w:val="24"/>
        </w:rPr>
      </w:pPr>
      <w:r w:rsidRPr="00174524">
        <w:rPr>
          <w:b w:val="0"/>
          <w:szCs w:val="24"/>
        </w:rPr>
        <w:t>Na Silvestra odpoledne byly 2 jednotky povolány k požáru rodinného domu v Plzni. Při požáru se zranila 1 osoba a jedna osoba zemřela. Požár se rozšířil od komínového tělesa a způsobil škodu 50 tis. Kč.</w:t>
      </w:r>
    </w:p>
    <w:p w:rsidR="00174524" w:rsidRPr="00174524" w:rsidRDefault="00174524" w:rsidP="00174524">
      <w:pPr>
        <w:pStyle w:val="Zkladntextodsazen"/>
        <w:rPr>
          <w:b w:val="0"/>
          <w:szCs w:val="24"/>
        </w:rPr>
      </w:pPr>
    </w:p>
    <w:p w:rsidR="00174524" w:rsidRPr="00174524" w:rsidRDefault="00174524" w:rsidP="00174524">
      <w:pPr>
        <w:pStyle w:val="Zkladntextodsazen"/>
        <w:rPr>
          <w:b w:val="0"/>
          <w:szCs w:val="24"/>
        </w:rPr>
      </w:pPr>
      <w:r w:rsidRPr="00174524">
        <w:rPr>
          <w:b w:val="0"/>
          <w:szCs w:val="24"/>
        </w:rPr>
        <w:t>Na Silvestra v noci zasahovalo 6 jednotek u požáru rodinného domu v Přehýšově. Požár vznikl od jisker z komína a zažehnutí sazí v komíně. Škoda způsobená požárem byla 200 tis. Kč.</w:t>
      </w:r>
    </w:p>
    <w:p w:rsidR="00174524" w:rsidRDefault="00174524" w:rsidP="00174524">
      <w:pPr>
        <w:pStyle w:val="Zkladntextodsazen"/>
        <w:rPr>
          <w:b w:val="0"/>
          <w:szCs w:val="24"/>
        </w:rPr>
      </w:pPr>
    </w:p>
    <w:p w:rsidR="00174524" w:rsidRPr="00174524" w:rsidRDefault="00174524" w:rsidP="00174524">
      <w:pPr>
        <w:pStyle w:val="Zkladntextodsazen"/>
        <w:rPr>
          <w:b w:val="0"/>
          <w:szCs w:val="24"/>
        </w:rPr>
      </w:pPr>
      <w:r w:rsidRPr="00174524">
        <w:rPr>
          <w:b w:val="0"/>
          <w:szCs w:val="24"/>
        </w:rPr>
        <w:t>Večer na Nový rok zasahovalo 11 jednotek v Kutné Hoře při požáru ubytovny. Hasiči evakuovali 30 osob, zranili se 4 lidé a jedna osoba při požáru zemřela. Při zásahu se zranil jeden hasič a jeden policista. Příčinou požáru bylo úmyslné zapálení. Škoda se vyšplhala na 12 mil. Kč.</w:t>
      </w:r>
    </w:p>
    <w:p w:rsidR="00721C0F" w:rsidRDefault="00721C0F" w:rsidP="009F5315">
      <w:pPr>
        <w:pStyle w:val="Zkladntextodsazen"/>
        <w:jc w:val="left"/>
        <w:rPr>
          <w:b w:val="0"/>
          <w:szCs w:val="24"/>
        </w:rPr>
      </w:pPr>
    </w:p>
    <w:p w:rsidR="00DC35C8" w:rsidRPr="00DC35C8" w:rsidRDefault="00DC35C8" w:rsidP="009F5315">
      <w:pPr>
        <w:pStyle w:val="Zkladntextodsazen"/>
        <w:jc w:val="left"/>
        <w:rPr>
          <w:color w:val="0070C0"/>
          <w:szCs w:val="24"/>
        </w:rPr>
      </w:pPr>
      <w:r w:rsidRPr="00DC35C8">
        <w:rPr>
          <w:color w:val="0070C0"/>
          <w:szCs w:val="24"/>
        </w:rPr>
        <w:t>RAD</w:t>
      </w:r>
      <w:bookmarkStart w:id="0" w:name="_GoBack"/>
      <w:bookmarkEnd w:id="0"/>
      <w:r w:rsidRPr="00DC35C8">
        <w:rPr>
          <w:color w:val="0070C0"/>
          <w:szCs w:val="24"/>
        </w:rPr>
        <w:t>Y A DOPORUČENÍ JAK SPRÁVNĚ ZACHÁZET S</w:t>
      </w:r>
      <w:r>
        <w:rPr>
          <w:color w:val="0070C0"/>
          <w:szCs w:val="24"/>
        </w:rPr>
        <w:t> </w:t>
      </w:r>
      <w:r w:rsidRPr="00DC35C8">
        <w:rPr>
          <w:color w:val="0070C0"/>
          <w:szCs w:val="24"/>
        </w:rPr>
        <w:t>PYROTECHNIKOU</w:t>
      </w:r>
      <w:r>
        <w:rPr>
          <w:color w:val="0070C0"/>
          <w:szCs w:val="24"/>
        </w:rPr>
        <w:t>:</w:t>
      </w:r>
    </w:p>
    <w:p w:rsidR="00DC35C8" w:rsidRDefault="00DC35C8" w:rsidP="00D57BC0">
      <w:pPr>
        <w:pStyle w:val="Zkladntext2"/>
        <w:spacing w:line="240" w:lineRule="atLeast"/>
        <w:rPr>
          <w:b/>
          <w:szCs w:val="24"/>
        </w:rPr>
      </w:pPr>
    </w:p>
    <w:p w:rsidR="006B2382" w:rsidRPr="004114F8" w:rsidRDefault="00894EC4" w:rsidP="00D57BC0">
      <w:pPr>
        <w:pStyle w:val="Zkladntext2"/>
        <w:spacing w:line="240" w:lineRule="atLeast"/>
        <w:rPr>
          <w:b/>
          <w:szCs w:val="24"/>
        </w:rPr>
      </w:pPr>
      <w:r w:rsidRPr="004114F8">
        <w:rPr>
          <w:b/>
          <w:szCs w:val="24"/>
        </w:rPr>
        <w:t>Doporučení při nákupu pyrotechniky</w:t>
      </w:r>
    </w:p>
    <w:p w:rsidR="00721C0F" w:rsidRPr="004114F8" w:rsidRDefault="00721C0F" w:rsidP="00D57BC0">
      <w:pPr>
        <w:pStyle w:val="Zkladntext2"/>
        <w:spacing w:line="240" w:lineRule="atLeast"/>
        <w:jc w:val="both"/>
        <w:rPr>
          <w:szCs w:val="24"/>
        </w:rPr>
      </w:pPr>
    </w:p>
    <w:p w:rsidR="00D92526" w:rsidRPr="004114F8" w:rsidRDefault="00894EC4" w:rsidP="00D57BC0">
      <w:pPr>
        <w:pStyle w:val="Zkladntext2"/>
        <w:spacing w:line="240" w:lineRule="atLeast"/>
        <w:jc w:val="both"/>
        <w:rPr>
          <w:szCs w:val="24"/>
        </w:rPr>
      </w:pPr>
      <w:r w:rsidRPr="004114F8">
        <w:rPr>
          <w:szCs w:val="24"/>
        </w:rPr>
        <w:t>Zábavní pyrotechniku kupujeme</w:t>
      </w:r>
      <w:r w:rsidR="00D92526" w:rsidRPr="004114F8">
        <w:rPr>
          <w:szCs w:val="24"/>
        </w:rPr>
        <w:t xml:space="preserve"> pouze</w:t>
      </w:r>
      <w:r w:rsidRPr="004114F8">
        <w:rPr>
          <w:szCs w:val="24"/>
        </w:rPr>
        <w:t xml:space="preserve"> takovou, která je na český trh uváděna legálně, má </w:t>
      </w:r>
      <w:r w:rsidRPr="004114F8">
        <w:rPr>
          <w:b/>
          <w:szCs w:val="24"/>
        </w:rPr>
        <w:t>návod</w:t>
      </w:r>
      <w:r w:rsidR="000618F7" w:rsidRPr="004114F8">
        <w:rPr>
          <w:b/>
          <w:szCs w:val="24"/>
        </w:rPr>
        <w:t xml:space="preserve"> výrobce na použití</w:t>
      </w:r>
      <w:r w:rsidRPr="004114F8">
        <w:rPr>
          <w:b/>
          <w:szCs w:val="24"/>
        </w:rPr>
        <w:t xml:space="preserve"> v českém jazyce a certifikační značku</w:t>
      </w:r>
      <w:r w:rsidRPr="004114F8">
        <w:rPr>
          <w:szCs w:val="24"/>
        </w:rPr>
        <w:t xml:space="preserve">. </w:t>
      </w:r>
      <w:r w:rsidR="00D92526" w:rsidRPr="004114F8">
        <w:rPr>
          <w:szCs w:val="24"/>
        </w:rPr>
        <w:t xml:space="preserve">Pyrotechniku navlhlou či s otevřeným obalem </w:t>
      </w:r>
      <w:r w:rsidR="00890B05" w:rsidRPr="004114F8">
        <w:rPr>
          <w:szCs w:val="24"/>
        </w:rPr>
        <w:t xml:space="preserve">nikdy </w:t>
      </w:r>
      <w:r w:rsidR="00D92526" w:rsidRPr="004114F8">
        <w:rPr>
          <w:szCs w:val="24"/>
        </w:rPr>
        <w:t xml:space="preserve">nekupujeme. </w:t>
      </w:r>
      <w:r w:rsidR="0054239D">
        <w:rPr>
          <w:szCs w:val="24"/>
        </w:rPr>
        <w:t xml:space="preserve"> </w:t>
      </w:r>
      <w:r w:rsidR="00D92526" w:rsidRPr="004114F8">
        <w:rPr>
          <w:szCs w:val="24"/>
        </w:rPr>
        <w:t xml:space="preserve">Doma zábavní pyrotechniku uložíme na </w:t>
      </w:r>
      <w:r w:rsidR="00D92526" w:rsidRPr="004114F8">
        <w:rPr>
          <w:b/>
          <w:szCs w:val="24"/>
        </w:rPr>
        <w:t>suchém místě</w:t>
      </w:r>
      <w:r w:rsidR="00D92526" w:rsidRPr="004114F8">
        <w:rPr>
          <w:szCs w:val="24"/>
        </w:rPr>
        <w:t xml:space="preserve">, </w:t>
      </w:r>
      <w:r w:rsidR="00D92526" w:rsidRPr="004114F8">
        <w:rPr>
          <w:b/>
          <w:szCs w:val="24"/>
        </w:rPr>
        <w:t>mimo dosah dětí</w:t>
      </w:r>
      <w:r w:rsidR="00D92526" w:rsidRPr="004114F8">
        <w:rPr>
          <w:szCs w:val="24"/>
        </w:rPr>
        <w:t xml:space="preserve">. Nevhodné je skladování v blízkosti krbů, </w:t>
      </w:r>
      <w:r w:rsidR="00D92526" w:rsidRPr="004114F8">
        <w:rPr>
          <w:b/>
          <w:szCs w:val="24"/>
        </w:rPr>
        <w:t>otevřených ohňů</w:t>
      </w:r>
      <w:r w:rsidR="00D92526" w:rsidRPr="004114F8">
        <w:rPr>
          <w:szCs w:val="24"/>
        </w:rPr>
        <w:t xml:space="preserve"> a svíček, kde by mohlo dojít k její iniciaci.</w:t>
      </w:r>
    </w:p>
    <w:p w:rsidR="0054239D" w:rsidRDefault="0054239D" w:rsidP="00D57BC0">
      <w:pPr>
        <w:pStyle w:val="Zkladntext2"/>
        <w:spacing w:line="240" w:lineRule="atLeast"/>
        <w:rPr>
          <w:b/>
          <w:szCs w:val="24"/>
        </w:rPr>
      </w:pPr>
    </w:p>
    <w:p w:rsidR="006B2382" w:rsidRPr="004114F8" w:rsidRDefault="00894EC4" w:rsidP="00D57BC0">
      <w:pPr>
        <w:pStyle w:val="Zkladntext2"/>
        <w:spacing w:line="240" w:lineRule="atLeast"/>
        <w:rPr>
          <w:b/>
          <w:szCs w:val="24"/>
        </w:rPr>
      </w:pPr>
      <w:r w:rsidRPr="004114F8">
        <w:rPr>
          <w:b/>
          <w:szCs w:val="24"/>
        </w:rPr>
        <w:t>Zásady zacházení s</w:t>
      </w:r>
      <w:r w:rsidR="00721C0F" w:rsidRPr="004114F8">
        <w:rPr>
          <w:b/>
          <w:szCs w:val="24"/>
        </w:rPr>
        <w:t> </w:t>
      </w:r>
      <w:r w:rsidRPr="004114F8">
        <w:rPr>
          <w:b/>
          <w:szCs w:val="24"/>
        </w:rPr>
        <w:t>pyrotechnikou</w:t>
      </w:r>
    </w:p>
    <w:p w:rsidR="00721C0F" w:rsidRPr="004114F8" w:rsidRDefault="00721C0F" w:rsidP="00D57BC0">
      <w:pPr>
        <w:pStyle w:val="Zkladntext2"/>
        <w:spacing w:line="240" w:lineRule="atLeast"/>
        <w:rPr>
          <w:b/>
          <w:szCs w:val="24"/>
        </w:rPr>
      </w:pPr>
    </w:p>
    <w:p w:rsidR="006B2382" w:rsidRPr="004114F8" w:rsidRDefault="006B2382" w:rsidP="00262E5E">
      <w:pPr>
        <w:pStyle w:val="Zkladntext2"/>
        <w:numPr>
          <w:ilvl w:val="0"/>
          <w:numId w:val="43"/>
        </w:numPr>
        <w:spacing w:line="240" w:lineRule="atLeast"/>
        <w:jc w:val="both"/>
        <w:rPr>
          <w:szCs w:val="24"/>
        </w:rPr>
      </w:pPr>
      <w:r w:rsidRPr="004114F8">
        <w:rPr>
          <w:szCs w:val="24"/>
        </w:rPr>
        <w:t xml:space="preserve">Dbejte na to, abyste při používání zábavní pyrotechniky </w:t>
      </w:r>
      <w:r w:rsidRPr="004114F8">
        <w:rPr>
          <w:b/>
          <w:szCs w:val="24"/>
        </w:rPr>
        <w:t>neohrozili zdraví ani majetek</w:t>
      </w:r>
      <w:r w:rsidRPr="004114F8">
        <w:rPr>
          <w:szCs w:val="24"/>
        </w:rPr>
        <w:t xml:space="preserve"> svůj či někoho dalšího. Pamatujte, že podle zákona č.133/1985 Sb., o požární ochraně si musí každý počínat tak, aby nezpůsobil požár. Jinak mu může být ze strany hasičů udělena pokuta až do výše 25 000 Kč.</w:t>
      </w:r>
    </w:p>
    <w:p w:rsidR="006B2382" w:rsidRPr="004114F8" w:rsidRDefault="006B2382" w:rsidP="00262E5E">
      <w:pPr>
        <w:pStyle w:val="Zkladntext2"/>
        <w:numPr>
          <w:ilvl w:val="0"/>
          <w:numId w:val="43"/>
        </w:numPr>
        <w:spacing w:line="240" w:lineRule="atLeast"/>
        <w:jc w:val="both"/>
        <w:rPr>
          <w:szCs w:val="24"/>
        </w:rPr>
      </w:pPr>
      <w:r w:rsidRPr="004114F8">
        <w:rPr>
          <w:szCs w:val="24"/>
        </w:rPr>
        <w:t xml:space="preserve">S pyrotechnikou je nutné </w:t>
      </w:r>
      <w:r w:rsidRPr="004114F8">
        <w:rPr>
          <w:b/>
          <w:szCs w:val="24"/>
        </w:rPr>
        <w:t>manipulovat zásadně na volném prostranství</w:t>
      </w:r>
      <w:r w:rsidRPr="004114F8">
        <w:rPr>
          <w:szCs w:val="24"/>
        </w:rPr>
        <w:t xml:space="preserve">, </w:t>
      </w:r>
      <w:r w:rsidR="00D57BC0" w:rsidRPr="004114F8">
        <w:rPr>
          <w:szCs w:val="24"/>
        </w:rPr>
        <w:t xml:space="preserve">minimálně 100 metrů </w:t>
      </w:r>
      <w:r w:rsidRPr="004114F8">
        <w:rPr>
          <w:szCs w:val="24"/>
        </w:rPr>
        <w:t>od obydlí, tak aby nemohlo dojít např.</w:t>
      </w:r>
      <w:r w:rsidR="000618F7" w:rsidRPr="004114F8">
        <w:rPr>
          <w:szCs w:val="24"/>
        </w:rPr>
        <w:t xml:space="preserve"> k vniknutí světlice do oken, </w:t>
      </w:r>
      <w:r w:rsidRPr="004114F8">
        <w:rPr>
          <w:szCs w:val="24"/>
        </w:rPr>
        <w:t>zapálení střechy</w:t>
      </w:r>
      <w:r w:rsidR="000618F7" w:rsidRPr="004114F8">
        <w:rPr>
          <w:szCs w:val="24"/>
        </w:rPr>
        <w:t xml:space="preserve"> domů</w:t>
      </w:r>
      <w:r w:rsidRPr="004114F8">
        <w:rPr>
          <w:szCs w:val="24"/>
        </w:rPr>
        <w:t xml:space="preserve">, </w:t>
      </w:r>
      <w:r w:rsidR="000618F7" w:rsidRPr="004114F8">
        <w:rPr>
          <w:szCs w:val="24"/>
        </w:rPr>
        <w:t>aut nebo</w:t>
      </w:r>
      <w:r w:rsidRPr="004114F8">
        <w:rPr>
          <w:szCs w:val="24"/>
        </w:rPr>
        <w:t xml:space="preserve"> keřů. </w:t>
      </w:r>
    </w:p>
    <w:p w:rsidR="006B2382" w:rsidRPr="004114F8" w:rsidRDefault="006B2382" w:rsidP="00262E5E">
      <w:pPr>
        <w:pStyle w:val="Zkladntext2"/>
        <w:numPr>
          <w:ilvl w:val="0"/>
          <w:numId w:val="43"/>
        </w:numPr>
        <w:spacing w:line="240" w:lineRule="atLeast"/>
        <w:jc w:val="both"/>
        <w:rPr>
          <w:szCs w:val="24"/>
        </w:rPr>
      </w:pPr>
      <w:r w:rsidRPr="004114F8">
        <w:rPr>
          <w:szCs w:val="24"/>
        </w:rPr>
        <w:t xml:space="preserve">Se zábavní pyrotechnikou </w:t>
      </w:r>
      <w:r w:rsidR="000618F7" w:rsidRPr="004114F8">
        <w:rPr>
          <w:b/>
          <w:szCs w:val="24"/>
        </w:rPr>
        <w:t xml:space="preserve">nesmí </w:t>
      </w:r>
      <w:r w:rsidRPr="004114F8">
        <w:rPr>
          <w:b/>
          <w:szCs w:val="24"/>
        </w:rPr>
        <w:t>manipulovat nezletilé děti</w:t>
      </w:r>
      <w:r w:rsidRPr="004114F8">
        <w:rPr>
          <w:szCs w:val="24"/>
        </w:rPr>
        <w:t xml:space="preserve"> bez dozoru dospělých. </w:t>
      </w:r>
    </w:p>
    <w:p w:rsidR="006B2382" w:rsidRPr="004114F8" w:rsidRDefault="006B2382" w:rsidP="00262E5E">
      <w:pPr>
        <w:pStyle w:val="Zkladntext2"/>
        <w:numPr>
          <w:ilvl w:val="0"/>
          <w:numId w:val="43"/>
        </w:numPr>
        <w:spacing w:line="240" w:lineRule="atLeast"/>
        <w:jc w:val="both"/>
        <w:rPr>
          <w:szCs w:val="24"/>
        </w:rPr>
      </w:pPr>
      <w:r w:rsidRPr="004114F8">
        <w:rPr>
          <w:szCs w:val="24"/>
        </w:rPr>
        <w:t xml:space="preserve">Rozhodně </w:t>
      </w:r>
      <w:r w:rsidRPr="004114F8">
        <w:rPr>
          <w:b/>
          <w:szCs w:val="24"/>
        </w:rPr>
        <w:t>neodpalujte pyrotechniku, pokud jste požili alkohol</w:t>
      </w:r>
      <w:r w:rsidRPr="004114F8">
        <w:rPr>
          <w:szCs w:val="24"/>
        </w:rPr>
        <w:t>.</w:t>
      </w:r>
      <w:r w:rsidR="000618F7" w:rsidRPr="004114F8">
        <w:rPr>
          <w:szCs w:val="24"/>
        </w:rPr>
        <w:t xml:space="preserve"> Stává se, že místo do vzduchu zamíří podnapilá osoba na kolemjdoucí osoby či obydlí, protože neudrží předepsaný směr vypouštění pyrotechniky.</w:t>
      </w:r>
    </w:p>
    <w:p w:rsidR="006B2382" w:rsidRPr="004114F8" w:rsidRDefault="006B2382" w:rsidP="00262E5E">
      <w:pPr>
        <w:pStyle w:val="Zkladntext2"/>
        <w:numPr>
          <w:ilvl w:val="0"/>
          <w:numId w:val="43"/>
        </w:numPr>
        <w:spacing w:line="240" w:lineRule="atLeast"/>
        <w:jc w:val="both"/>
        <w:rPr>
          <w:szCs w:val="24"/>
          <w:u w:val="single"/>
        </w:rPr>
      </w:pPr>
      <w:r w:rsidRPr="004114F8">
        <w:rPr>
          <w:szCs w:val="24"/>
        </w:rPr>
        <w:t xml:space="preserve">Pozor si dejte také na </w:t>
      </w:r>
      <w:r w:rsidRPr="004114F8">
        <w:rPr>
          <w:b/>
          <w:szCs w:val="24"/>
        </w:rPr>
        <w:t>zvukové efekty petard</w:t>
      </w:r>
      <w:r w:rsidRPr="004114F8">
        <w:rPr>
          <w:szCs w:val="24"/>
        </w:rPr>
        <w:t xml:space="preserve">. </w:t>
      </w:r>
      <w:r w:rsidR="000618F7" w:rsidRPr="004114F8">
        <w:rPr>
          <w:szCs w:val="24"/>
        </w:rPr>
        <w:t xml:space="preserve">Petardy nejsou nebezpečné z požárního hlediska, ale mohou při nevhodném odpálení poškodit sluch. </w:t>
      </w:r>
    </w:p>
    <w:p w:rsidR="006B2382" w:rsidRPr="004114F8" w:rsidRDefault="006B2382" w:rsidP="00262E5E">
      <w:pPr>
        <w:pStyle w:val="Zkladntext2"/>
        <w:numPr>
          <w:ilvl w:val="0"/>
          <w:numId w:val="43"/>
        </w:numPr>
        <w:spacing w:line="240" w:lineRule="atLeast"/>
        <w:jc w:val="both"/>
        <w:rPr>
          <w:szCs w:val="24"/>
        </w:rPr>
      </w:pPr>
      <w:r w:rsidRPr="004114F8">
        <w:rPr>
          <w:szCs w:val="24"/>
        </w:rPr>
        <w:t>Pokud si chcete udělat radost větším</w:t>
      </w:r>
      <w:r w:rsidR="000618F7" w:rsidRPr="004114F8">
        <w:rPr>
          <w:szCs w:val="24"/>
        </w:rPr>
        <w:t xml:space="preserve"> </w:t>
      </w:r>
      <w:r w:rsidRPr="004114F8">
        <w:rPr>
          <w:szCs w:val="24"/>
        </w:rPr>
        <w:t xml:space="preserve">ohňostrojem, mějte prosím na paměti, že tak </w:t>
      </w:r>
      <w:r w:rsidR="00D57BC0" w:rsidRPr="004114F8">
        <w:rPr>
          <w:szCs w:val="24"/>
        </w:rPr>
        <w:t xml:space="preserve">může </w:t>
      </w:r>
      <w:r w:rsidRPr="004114F8">
        <w:rPr>
          <w:szCs w:val="24"/>
        </w:rPr>
        <w:t xml:space="preserve">činit jen odborně způsobilá osoba. Svěřte tedy jejich </w:t>
      </w:r>
      <w:r w:rsidRPr="004114F8">
        <w:rPr>
          <w:b/>
          <w:szCs w:val="24"/>
        </w:rPr>
        <w:t>realizaci odborníkům či si zajděte na ohňostroj pořádaný vaší obcí.</w:t>
      </w:r>
      <w:r w:rsidRPr="004114F8">
        <w:rPr>
          <w:szCs w:val="24"/>
        </w:rPr>
        <w:t xml:space="preserve"> </w:t>
      </w:r>
    </w:p>
    <w:p w:rsidR="006B2382" w:rsidRPr="004114F8" w:rsidRDefault="006B2382" w:rsidP="00D57BC0">
      <w:pPr>
        <w:pStyle w:val="Zkladntextodsazen"/>
        <w:spacing w:line="240" w:lineRule="atLeast"/>
        <w:rPr>
          <w:b w:val="0"/>
          <w:szCs w:val="24"/>
        </w:rPr>
      </w:pPr>
    </w:p>
    <w:p w:rsidR="00262E5E" w:rsidRPr="004114F8" w:rsidRDefault="00262E5E" w:rsidP="00262E5E">
      <w:pPr>
        <w:spacing w:line="240" w:lineRule="atLeast"/>
        <w:jc w:val="both"/>
        <w:rPr>
          <w:sz w:val="24"/>
          <w:szCs w:val="24"/>
        </w:rPr>
      </w:pPr>
    </w:p>
    <w:p w:rsidR="006B2382" w:rsidRPr="004114F8" w:rsidRDefault="006B2382" w:rsidP="00D57BC0">
      <w:pPr>
        <w:pStyle w:val="Zkladntextodsazen"/>
        <w:spacing w:line="240" w:lineRule="atLeast"/>
        <w:rPr>
          <w:b w:val="0"/>
          <w:szCs w:val="24"/>
        </w:rPr>
      </w:pPr>
    </w:p>
    <w:p w:rsidR="006B2382" w:rsidRPr="00E162F5" w:rsidRDefault="006F41CC" w:rsidP="00DC35C8">
      <w:pPr>
        <w:autoSpaceDE w:val="0"/>
        <w:autoSpaceDN w:val="0"/>
        <w:adjustRightInd w:val="0"/>
        <w:spacing w:line="240" w:lineRule="atLeast"/>
        <w:ind w:firstLine="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pplk. Mgr. Nicole Studená</w:t>
      </w:r>
    </w:p>
    <w:p w:rsidR="006B2382" w:rsidRPr="004114F8" w:rsidRDefault="0077797E" w:rsidP="00DC35C8">
      <w:pPr>
        <w:autoSpaceDE w:val="0"/>
        <w:autoSpaceDN w:val="0"/>
        <w:adjustRightInd w:val="0"/>
        <w:spacing w:line="240" w:lineRule="atLeast"/>
        <w:ind w:firstLine="6"/>
        <w:rPr>
          <w:color w:val="000000"/>
          <w:sz w:val="24"/>
          <w:szCs w:val="24"/>
        </w:rPr>
      </w:pPr>
      <w:r w:rsidRPr="004114F8">
        <w:rPr>
          <w:color w:val="000000"/>
          <w:sz w:val="24"/>
          <w:szCs w:val="24"/>
        </w:rPr>
        <w:t>tisková mluvčí</w:t>
      </w:r>
    </w:p>
    <w:p w:rsidR="006B2382" w:rsidRPr="004114F8" w:rsidRDefault="006B2382" w:rsidP="00DC35C8">
      <w:pPr>
        <w:autoSpaceDE w:val="0"/>
        <w:autoSpaceDN w:val="0"/>
        <w:adjustRightInd w:val="0"/>
        <w:spacing w:line="240" w:lineRule="atLeast"/>
        <w:ind w:firstLine="6"/>
        <w:rPr>
          <w:color w:val="000000"/>
          <w:sz w:val="24"/>
          <w:szCs w:val="24"/>
        </w:rPr>
      </w:pPr>
      <w:r w:rsidRPr="004114F8">
        <w:rPr>
          <w:color w:val="000000"/>
          <w:sz w:val="24"/>
          <w:szCs w:val="24"/>
        </w:rPr>
        <w:t>MV-generální ředitelství HZS ČR</w:t>
      </w:r>
    </w:p>
    <w:p w:rsidR="006B2382" w:rsidRPr="004114F8" w:rsidRDefault="006B2382" w:rsidP="00DC35C8">
      <w:pPr>
        <w:autoSpaceDE w:val="0"/>
        <w:autoSpaceDN w:val="0"/>
        <w:adjustRightInd w:val="0"/>
        <w:spacing w:line="240" w:lineRule="atLeast"/>
        <w:ind w:firstLine="6"/>
        <w:rPr>
          <w:color w:val="000000"/>
          <w:sz w:val="24"/>
          <w:szCs w:val="24"/>
        </w:rPr>
      </w:pPr>
      <w:r w:rsidRPr="004114F8">
        <w:rPr>
          <w:color w:val="000000"/>
          <w:sz w:val="24"/>
          <w:szCs w:val="24"/>
        </w:rPr>
        <w:t>Tel.: 950 819 944</w:t>
      </w:r>
    </w:p>
    <w:p w:rsidR="006B2382" w:rsidRPr="004114F8" w:rsidRDefault="006B2382" w:rsidP="00DC35C8">
      <w:pPr>
        <w:pStyle w:val="Nadpis3"/>
        <w:ind w:left="0" w:firstLine="6"/>
        <w:rPr>
          <w:rFonts w:ascii="Times New Roman" w:hAnsi="Times New Roman" w:cs="Times New Roman"/>
          <w:szCs w:val="24"/>
        </w:rPr>
      </w:pPr>
      <w:r w:rsidRPr="004114F8">
        <w:rPr>
          <w:rFonts w:ascii="Times New Roman" w:hAnsi="Times New Roman" w:cs="Times New Roman"/>
          <w:szCs w:val="24"/>
        </w:rPr>
        <w:t>Mobil: 602 215 142</w:t>
      </w:r>
    </w:p>
    <w:p w:rsidR="006B2382" w:rsidRDefault="006B2382" w:rsidP="00DC35C8">
      <w:pPr>
        <w:pStyle w:val="Zkladntext2"/>
        <w:spacing w:line="240" w:lineRule="atLeast"/>
        <w:ind w:firstLine="6"/>
        <w:rPr>
          <w:color w:val="000000"/>
          <w:szCs w:val="24"/>
        </w:rPr>
      </w:pPr>
      <w:r w:rsidRPr="004114F8">
        <w:rPr>
          <w:color w:val="000000"/>
          <w:szCs w:val="24"/>
        </w:rPr>
        <w:t>e-mail:</w:t>
      </w:r>
      <w:r w:rsidR="00DC35C8">
        <w:rPr>
          <w:color w:val="000000"/>
          <w:szCs w:val="24"/>
        </w:rPr>
        <w:t xml:space="preserve"> </w:t>
      </w:r>
      <w:hyperlink r:id="rId8" w:history="1">
        <w:r w:rsidR="006F41CC" w:rsidRPr="00CB17C5">
          <w:rPr>
            <w:rStyle w:val="Hypertextovodkaz"/>
            <w:szCs w:val="24"/>
          </w:rPr>
          <w:t>nicole.studena@grh.izscr.cz</w:t>
        </w:r>
      </w:hyperlink>
    </w:p>
    <w:p w:rsidR="00DC35C8" w:rsidRDefault="00DC35C8" w:rsidP="00DC35C8">
      <w:pPr>
        <w:pStyle w:val="Zkladntext2"/>
        <w:spacing w:line="240" w:lineRule="atLeast"/>
        <w:ind w:firstLine="6"/>
        <w:rPr>
          <w:color w:val="000000"/>
          <w:szCs w:val="24"/>
        </w:rPr>
      </w:pPr>
    </w:p>
    <w:p w:rsidR="00DC35C8" w:rsidRPr="004114F8" w:rsidRDefault="00DC35C8" w:rsidP="00DC35C8">
      <w:pPr>
        <w:pStyle w:val="Zkladntext2"/>
        <w:spacing w:line="240" w:lineRule="atLeast"/>
        <w:rPr>
          <w:rFonts w:eastAsia="Arial Unicode MS"/>
          <w:szCs w:val="24"/>
        </w:rPr>
      </w:pPr>
    </w:p>
    <w:p w:rsidR="006B2382" w:rsidRPr="004114F8" w:rsidRDefault="006B2382" w:rsidP="006B2382">
      <w:pPr>
        <w:pStyle w:val="Nadpis2"/>
        <w:ind w:left="5812"/>
        <w:jc w:val="left"/>
        <w:rPr>
          <w:rFonts w:ascii="Times New Roman" w:hAnsi="Times New Roman"/>
          <w:b w:val="0"/>
          <w:snapToGrid w:val="0"/>
          <w:szCs w:val="24"/>
        </w:rPr>
      </w:pPr>
    </w:p>
    <w:p w:rsidR="006B2382" w:rsidRPr="004114F8" w:rsidRDefault="006B2382" w:rsidP="006B2382">
      <w:pPr>
        <w:pStyle w:val="Nadpis2"/>
        <w:ind w:left="5812"/>
        <w:jc w:val="left"/>
        <w:rPr>
          <w:rFonts w:ascii="Times New Roman" w:hAnsi="Times New Roman"/>
          <w:b w:val="0"/>
          <w:snapToGrid w:val="0"/>
          <w:szCs w:val="24"/>
        </w:rPr>
      </w:pPr>
    </w:p>
    <w:p w:rsidR="00917DAB" w:rsidRPr="004114F8" w:rsidRDefault="00917DAB">
      <w:pPr>
        <w:rPr>
          <w:sz w:val="24"/>
          <w:szCs w:val="24"/>
        </w:rPr>
      </w:pPr>
    </w:p>
    <w:p w:rsidR="00917DAB" w:rsidRPr="004114F8" w:rsidRDefault="00917DAB">
      <w:pPr>
        <w:rPr>
          <w:sz w:val="24"/>
          <w:szCs w:val="24"/>
        </w:rPr>
      </w:pPr>
    </w:p>
    <w:p w:rsidR="00D92526" w:rsidRPr="004114F8" w:rsidRDefault="00D92526" w:rsidP="00D57BC0">
      <w:pPr>
        <w:pStyle w:val="Nadpis2"/>
        <w:jc w:val="left"/>
        <w:rPr>
          <w:rFonts w:ascii="Times New Roman" w:hAnsi="Times New Roman"/>
          <w:b w:val="0"/>
          <w:snapToGrid w:val="0"/>
          <w:szCs w:val="24"/>
        </w:rPr>
      </w:pPr>
    </w:p>
    <w:sectPr w:rsidR="00D92526" w:rsidRPr="004114F8" w:rsidSect="00917DAB">
      <w:headerReference w:type="default" r:id="rId9"/>
      <w:footerReference w:type="default" r:id="rId10"/>
      <w:pgSz w:w="11906" w:h="16838"/>
      <w:pgMar w:top="709" w:right="1152" w:bottom="1417" w:left="1152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EF" w:rsidRDefault="007F08EF" w:rsidP="00917DAB">
      <w:r>
        <w:separator/>
      </w:r>
    </w:p>
  </w:endnote>
  <w:endnote w:type="continuationSeparator" w:id="0">
    <w:p w:rsidR="007F08EF" w:rsidRDefault="007F08EF" w:rsidP="0091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AB" w:rsidRPr="00917DAB" w:rsidRDefault="00917DAB" w:rsidP="00917DAB">
    <w:pPr>
      <w:pStyle w:val="Zpat"/>
      <w:jc w:val="center"/>
      <w:rPr>
        <w:rFonts w:ascii="Arial" w:hAnsi="Arial" w:cs="Arial"/>
        <w:b/>
        <w:color w:val="0070C0"/>
        <w:sz w:val="24"/>
        <w:szCs w:val="24"/>
      </w:rPr>
    </w:pPr>
    <w:r w:rsidRPr="00917DAB">
      <w:rPr>
        <w:rFonts w:ascii="Arial" w:hAnsi="Arial" w:cs="Arial"/>
        <w:b/>
        <w:color w:val="0070C0"/>
        <w:sz w:val="24"/>
        <w:szCs w:val="24"/>
      </w:rPr>
      <w:t>www.hzscr.cz</w:t>
    </w:r>
  </w:p>
  <w:p w:rsidR="00917DAB" w:rsidRPr="00917DAB" w:rsidRDefault="00917DAB" w:rsidP="00917DAB">
    <w:pPr>
      <w:pStyle w:val="Zpat"/>
      <w:jc w:val="center"/>
      <w:rPr>
        <w:rFonts w:ascii="Arial" w:hAnsi="Arial" w:cs="Arial"/>
        <w:b/>
        <w:color w:val="007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EF" w:rsidRDefault="007F08EF" w:rsidP="00917DAB">
      <w:r>
        <w:separator/>
      </w:r>
    </w:p>
  </w:footnote>
  <w:footnote w:type="continuationSeparator" w:id="0">
    <w:p w:rsidR="007F08EF" w:rsidRDefault="007F08EF" w:rsidP="0091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AB" w:rsidRDefault="00E54CE0" w:rsidP="00917DAB">
    <w:pPr>
      <w:pStyle w:val="Nadpis1"/>
      <w:rPr>
        <w:color w:val="999999"/>
        <w:sz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-346075</wp:posOffset>
          </wp:positionH>
          <wp:positionV relativeFrom="margin">
            <wp:posOffset>-1419225</wp:posOffset>
          </wp:positionV>
          <wp:extent cx="805180" cy="1121410"/>
          <wp:effectExtent l="0" t="0" r="0" b="0"/>
          <wp:wrapSquare wrapText="bothSides"/>
          <wp:docPr id="2" name="obrázek 1" descr="znak maly na 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aly na 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7DAB" w:rsidRDefault="00917DAB" w:rsidP="00917DAB">
    <w:pPr>
      <w:pStyle w:val="Nadpis1"/>
      <w:jc w:val="center"/>
      <w:rPr>
        <w:color w:val="999999"/>
        <w:sz w:val="32"/>
      </w:rPr>
    </w:pPr>
    <w:r>
      <w:rPr>
        <w:color w:val="999999"/>
        <w:sz w:val="32"/>
      </w:rPr>
      <w:t>TISKOVÁ ZPRÁVA</w:t>
    </w:r>
  </w:p>
  <w:p w:rsidR="00917DAB" w:rsidRDefault="00917DAB" w:rsidP="00917DAB">
    <w:pPr>
      <w:pStyle w:val="Nadpis1"/>
      <w:jc w:val="center"/>
      <w:rPr>
        <w:color w:val="999999"/>
      </w:rPr>
    </w:pPr>
  </w:p>
  <w:p w:rsidR="00917DAB" w:rsidRPr="0082322E" w:rsidRDefault="00894EC4" w:rsidP="00917DAB">
    <w:pPr>
      <w:pStyle w:val="Nadpis1"/>
      <w:jc w:val="center"/>
      <w:rPr>
        <w:color w:val="999999"/>
      </w:rPr>
    </w:pPr>
    <w:r>
      <w:rPr>
        <w:color w:val="999999"/>
      </w:rPr>
      <w:t>MV-</w:t>
    </w:r>
    <w:r w:rsidR="00917DAB" w:rsidRPr="0082322E">
      <w:rPr>
        <w:color w:val="999999"/>
      </w:rPr>
      <w:t>generální ředitelství Hasičského záchranného sboru ČR</w:t>
    </w:r>
  </w:p>
  <w:p w:rsidR="00917DAB" w:rsidRPr="00917DAB" w:rsidRDefault="00894EC4" w:rsidP="00917DAB">
    <w:pPr>
      <w:pStyle w:val="Nadpis2"/>
      <w:rPr>
        <w:color w:val="999999"/>
      </w:rPr>
    </w:pPr>
    <w:r>
      <w:rPr>
        <w:color w:val="999999"/>
      </w:rPr>
      <w:t>Kloknerova č. 26, Poštovní přihrádka 69, 148 01</w:t>
    </w:r>
    <w:r w:rsidR="00917DAB">
      <w:rPr>
        <w:color w:val="999999"/>
      </w:rPr>
      <w:t xml:space="preserve"> PRAHA 414</w:t>
    </w:r>
  </w:p>
  <w:p w:rsidR="00917DAB" w:rsidRDefault="00E54CE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-593725</wp:posOffset>
              </wp:positionH>
              <wp:positionV relativeFrom="paragraph">
                <wp:posOffset>184785</wp:posOffset>
              </wp:positionV>
              <wp:extent cx="727773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77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8542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5pt,14.55pt" to="526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+YkEg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" o:allowincell="f"/>
          </w:pict>
        </mc:Fallback>
      </mc:AlternateContent>
    </w:r>
  </w:p>
  <w:p w:rsidR="00917DAB" w:rsidRDefault="00917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pt;height:9.7pt" o:bullet="t">
        <v:imagedata r:id="rId1" o:title="BD21301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40170"/>
    <w:multiLevelType w:val="multilevel"/>
    <w:tmpl w:val="952C48B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A20AE0"/>
    <w:multiLevelType w:val="multilevel"/>
    <w:tmpl w:val="B4D030A2"/>
    <w:lvl w:ilvl="0">
      <w:start w:val="2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F06741"/>
    <w:multiLevelType w:val="multilevel"/>
    <w:tmpl w:val="CE3425CC"/>
    <w:lvl w:ilvl="0">
      <w:start w:val="2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532404"/>
    <w:multiLevelType w:val="multilevel"/>
    <w:tmpl w:val="E6141F34"/>
    <w:lvl w:ilvl="0">
      <w:start w:val="2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BB7C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5408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9350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1465E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45324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830A86"/>
    <w:multiLevelType w:val="hybridMultilevel"/>
    <w:tmpl w:val="AEF0C93A"/>
    <w:lvl w:ilvl="0" w:tplc="0E924B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55E32"/>
    <w:multiLevelType w:val="multilevel"/>
    <w:tmpl w:val="EB74503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9B16EE"/>
    <w:multiLevelType w:val="hybridMultilevel"/>
    <w:tmpl w:val="ACACEF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53BBF"/>
    <w:multiLevelType w:val="hybridMultilevel"/>
    <w:tmpl w:val="A762DFA0"/>
    <w:lvl w:ilvl="0" w:tplc="7FA42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2B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884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44C0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483B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222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1E9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78C4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84D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0D133A"/>
    <w:multiLevelType w:val="multilevel"/>
    <w:tmpl w:val="8CFE85E0"/>
    <w:lvl w:ilvl="0">
      <w:start w:val="2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135F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9B7975"/>
    <w:multiLevelType w:val="multilevel"/>
    <w:tmpl w:val="D3087E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763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4F478D"/>
    <w:multiLevelType w:val="multilevel"/>
    <w:tmpl w:val="5C78BC56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2A27B5"/>
    <w:multiLevelType w:val="multilevel"/>
    <w:tmpl w:val="123E1862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372A05"/>
    <w:multiLevelType w:val="hybridMultilevel"/>
    <w:tmpl w:val="B856530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14204"/>
    <w:multiLevelType w:val="hybridMultilevel"/>
    <w:tmpl w:val="8884AE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0409E"/>
    <w:multiLevelType w:val="hybridMultilevel"/>
    <w:tmpl w:val="5F522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93EB0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497864"/>
    <w:multiLevelType w:val="multilevel"/>
    <w:tmpl w:val="AD3A0F92"/>
    <w:lvl w:ilvl="0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C8C0FCE"/>
    <w:multiLevelType w:val="multilevel"/>
    <w:tmpl w:val="187A3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47B68E2"/>
    <w:multiLevelType w:val="hybridMultilevel"/>
    <w:tmpl w:val="161ED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73FC2"/>
    <w:multiLevelType w:val="multilevel"/>
    <w:tmpl w:val="8EA036CC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9E10877"/>
    <w:multiLevelType w:val="multilevel"/>
    <w:tmpl w:val="EF44BC30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B91335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DAE4B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21126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4C042B"/>
    <w:multiLevelType w:val="multilevel"/>
    <w:tmpl w:val="1284AA84"/>
    <w:lvl w:ilvl="0">
      <w:start w:val="2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5AA22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FDB23EA"/>
    <w:multiLevelType w:val="singleLevel"/>
    <w:tmpl w:val="DF54238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5" w15:restartNumberingAfterBreak="0">
    <w:nsid w:val="637A018C"/>
    <w:multiLevelType w:val="multilevel"/>
    <w:tmpl w:val="F7180D8E"/>
    <w:lvl w:ilvl="0">
      <w:start w:val="2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4222BC2"/>
    <w:multiLevelType w:val="hybridMultilevel"/>
    <w:tmpl w:val="6CC8AB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30EF2"/>
    <w:multiLevelType w:val="multilevel"/>
    <w:tmpl w:val="12F8353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BA4461"/>
    <w:multiLevelType w:val="multilevel"/>
    <w:tmpl w:val="1482FDA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54"/>
        </w:tabs>
        <w:ind w:left="45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39" w15:restartNumberingAfterBreak="0">
    <w:nsid w:val="75632B6A"/>
    <w:multiLevelType w:val="multilevel"/>
    <w:tmpl w:val="8FCC08F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6EF7CD4"/>
    <w:multiLevelType w:val="hybridMultilevel"/>
    <w:tmpl w:val="683AF168"/>
    <w:lvl w:ilvl="0" w:tplc="0E924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74627"/>
    <w:multiLevelType w:val="multilevel"/>
    <w:tmpl w:val="5DBEBE9A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4"/>
        </w:tabs>
        <w:ind w:left="604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42" w15:restartNumberingAfterBreak="0">
    <w:nsid w:val="7D3411B4"/>
    <w:multiLevelType w:val="hybridMultilevel"/>
    <w:tmpl w:val="8DF226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76031"/>
    <w:multiLevelType w:val="multilevel"/>
    <w:tmpl w:val="2072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9"/>
  </w:num>
  <w:num w:numId="5">
    <w:abstractNumId w:val="31"/>
  </w:num>
  <w:num w:numId="6">
    <w:abstractNumId w:val="17"/>
  </w:num>
  <w:num w:numId="7">
    <w:abstractNumId w:val="33"/>
  </w:num>
  <w:num w:numId="8">
    <w:abstractNumId w:val="6"/>
  </w:num>
  <w:num w:numId="9">
    <w:abstractNumId w:val="29"/>
  </w:num>
  <w:num w:numId="10">
    <w:abstractNumId w:val="8"/>
  </w:num>
  <w:num w:numId="11">
    <w:abstractNumId w:val="34"/>
  </w:num>
  <w:num w:numId="1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9"/>
  </w:num>
  <w:num w:numId="14">
    <w:abstractNumId w:val="39"/>
  </w:num>
  <w:num w:numId="15">
    <w:abstractNumId w:val="32"/>
  </w:num>
  <w:num w:numId="16">
    <w:abstractNumId w:val="11"/>
  </w:num>
  <w:num w:numId="17">
    <w:abstractNumId w:val="27"/>
  </w:num>
  <w:num w:numId="18">
    <w:abstractNumId w:val="25"/>
  </w:num>
  <w:num w:numId="19">
    <w:abstractNumId w:val="1"/>
  </w:num>
  <w:num w:numId="20">
    <w:abstractNumId w:val="37"/>
  </w:num>
  <w:num w:numId="21">
    <w:abstractNumId w:val="4"/>
  </w:num>
  <w:num w:numId="22">
    <w:abstractNumId w:val="14"/>
  </w:num>
  <w:num w:numId="23">
    <w:abstractNumId w:val="28"/>
  </w:num>
  <w:num w:numId="24">
    <w:abstractNumId w:val="2"/>
  </w:num>
  <w:num w:numId="25">
    <w:abstractNumId w:val="35"/>
  </w:num>
  <w:num w:numId="26">
    <w:abstractNumId w:val="18"/>
  </w:num>
  <w:num w:numId="27">
    <w:abstractNumId w:val="3"/>
  </w:num>
  <w:num w:numId="28">
    <w:abstractNumId w:val="30"/>
  </w:num>
  <w:num w:numId="29">
    <w:abstractNumId w:val="23"/>
  </w:num>
  <w:num w:numId="30">
    <w:abstractNumId w:val="41"/>
  </w:num>
  <w:num w:numId="31">
    <w:abstractNumId w:val="24"/>
  </w:num>
  <w:num w:numId="32">
    <w:abstractNumId w:val="38"/>
  </w:num>
  <w:num w:numId="33">
    <w:abstractNumId w:val="43"/>
  </w:num>
  <w:num w:numId="34">
    <w:abstractNumId w:val="10"/>
  </w:num>
  <w:num w:numId="35">
    <w:abstractNumId w:val="40"/>
  </w:num>
  <w:num w:numId="36">
    <w:abstractNumId w:val="36"/>
  </w:num>
  <w:num w:numId="37">
    <w:abstractNumId w:val="21"/>
  </w:num>
  <w:num w:numId="38">
    <w:abstractNumId w:val="42"/>
  </w:num>
  <w:num w:numId="39">
    <w:abstractNumId w:val="26"/>
  </w:num>
  <w:num w:numId="40">
    <w:abstractNumId w:val="13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1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D1"/>
    <w:rsid w:val="000618F7"/>
    <w:rsid w:val="00066072"/>
    <w:rsid w:val="000C2289"/>
    <w:rsid w:val="001672A9"/>
    <w:rsid w:val="0017446B"/>
    <w:rsid w:val="00174524"/>
    <w:rsid w:val="00175E39"/>
    <w:rsid w:val="001B7649"/>
    <w:rsid w:val="001C3C74"/>
    <w:rsid w:val="001D09A2"/>
    <w:rsid w:val="001F1E6C"/>
    <w:rsid w:val="0020118D"/>
    <w:rsid w:val="00213E56"/>
    <w:rsid w:val="00224014"/>
    <w:rsid w:val="00262E5E"/>
    <w:rsid w:val="002728AD"/>
    <w:rsid w:val="00292C91"/>
    <w:rsid w:val="002F3BF8"/>
    <w:rsid w:val="0030607E"/>
    <w:rsid w:val="003115BB"/>
    <w:rsid w:val="003528AF"/>
    <w:rsid w:val="003B385A"/>
    <w:rsid w:val="003D0EBE"/>
    <w:rsid w:val="003F6035"/>
    <w:rsid w:val="004114F8"/>
    <w:rsid w:val="004711E2"/>
    <w:rsid w:val="00476F1B"/>
    <w:rsid w:val="00477CDA"/>
    <w:rsid w:val="00495B60"/>
    <w:rsid w:val="004B35C5"/>
    <w:rsid w:val="004C4E03"/>
    <w:rsid w:val="004C6D07"/>
    <w:rsid w:val="004D7529"/>
    <w:rsid w:val="00511A08"/>
    <w:rsid w:val="00513EDD"/>
    <w:rsid w:val="0054239D"/>
    <w:rsid w:val="00560D5D"/>
    <w:rsid w:val="005B1819"/>
    <w:rsid w:val="005C53DF"/>
    <w:rsid w:val="00666E0E"/>
    <w:rsid w:val="00671AFE"/>
    <w:rsid w:val="006B2382"/>
    <w:rsid w:val="006E44EF"/>
    <w:rsid w:val="006F41CC"/>
    <w:rsid w:val="00716F00"/>
    <w:rsid w:val="00721C0F"/>
    <w:rsid w:val="00747597"/>
    <w:rsid w:val="0077797E"/>
    <w:rsid w:val="007F08EF"/>
    <w:rsid w:val="00813BF7"/>
    <w:rsid w:val="0082322E"/>
    <w:rsid w:val="00890B05"/>
    <w:rsid w:val="008917C4"/>
    <w:rsid w:val="00894EC4"/>
    <w:rsid w:val="008A234E"/>
    <w:rsid w:val="008B0F9F"/>
    <w:rsid w:val="00917DAB"/>
    <w:rsid w:val="009B464F"/>
    <w:rsid w:val="009E4CF2"/>
    <w:rsid w:val="009F5315"/>
    <w:rsid w:val="00A24505"/>
    <w:rsid w:val="00A27170"/>
    <w:rsid w:val="00A36CD1"/>
    <w:rsid w:val="00A74622"/>
    <w:rsid w:val="00A91BC1"/>
    <w:rsid w:val="00A9652B"/>
    <w:rsid w:val="00AA6562"/>
    <w:rsid w:val="00AC0D1F"/>
    <w:rsid w:val="00AD7352"/>
    <w:rsid w:val="00B91348"/>
    <w:rsid w:val="00BA6CF2"/>
    <w:rsid w:val="00BB18D2"/>
    <w:rsid w:val="00BB4014"/>
    <w:rsid w:val="00BD5F74"/>
    <w:rsid w:val="00BE5D53"/>
    <w:rsid w:val="00C22251"/>
    <w:rsid w:val="00C73E95"/>
    <w:rsid w:val="00CB1108"/>
    <w:rsid w:val="00CD017A"/>
    <w:rsid w:val="00D5393D"/>
    <w:rsid w:val="00D57BC0"/>
    <w:rsid w:val="00D92526"/>
    <w:rsid w:val="00DC35C8"/>
    <w:rsid w:val="00DC7B2E"/>
    <w:rsid w:val="00DF7305"/>
    <w:rsid w:val="00E162F5"/>
    <w:rsid w:val="00E409D0"/>
    <w:rsid w:val="00E54CE0"/>
    <w:rsid w:val="00E552D1"/>
    <w:rsid w:val="00E63262"/>
    <w:rsid w:val="00E805A6"/>
    <w:rsid w:val="00EB2C31"/>
    <w:rsid w:val="00EC4837"/>
    <w:rsid w:val="00ED06B0"/>
    <w:rsid w:val="00F04813"/>
    <w:rsid w:val="00F36420"/>
    <w:rsid w:val="00F55B01"/>
    <w:rsid w:val="00F75D5A"/>
    <w:rsid w:val="00F93F0C"/>
    <w:rsid w:val="00FA0A00"/>
    <w:rsid w:val="00FA7AEE"/>
    <w:rsid w:val="00F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8BF726"/>
  <w15:chartTrackingRefBased/>
  <w15:docId w15:val="{B953B544-25FF-4227-84B2-A2A9922C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spacing w:line="240" w:lineRule="atLeast"/>
      <w:ind w:left="5812"/>
      <w:outlineLvl w:val="2"/>
    </w:pPr>
    <w:rPr>
      <w:rFonts w:ascii="Arial" w:hAnsi="Arial" w:cs="Arial"/>
      <w:color w:val="00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/>
    </w:rPr>
  </w:style>
  <w:style w:type="paragraph" w:styleId="Zkladntext">
    <w:name w:val="Body Text"/>
    <w:basedOn w:val="Normln"/>
    <w:semiHidden/>
    <w:rPr>
      <w:rFonts w:ascii="Tahoma" w:hAnsi="Tahoma"/>
      <w:b/>
      <w:sz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jc w:val="both"/>
    </w:pPr>
    <w:rPr>
      <w:b/>
      <w:snapToGrid w:val="0"/>
      <w:sz w:val="24"/>
    </w:rPr>
  </w:style>
  <w:style w:type="paragraph" w:styleId="Zkladntext3">
    <w:name w:val="Body Text 3"/>
    <w:basedOn w:val="Normln"/>
    <w:semiHidden/>
    <w:pPr>
      <w:jc w:val="both"/>
    </w:pPr>
    <w:rPr>
      <w:sz w:val="24"/>
    </w:rPr>
  </w:style>
  <w:style w:type="paragraph" w:styleId="Zkladntext2">
    <w:name w:val="Body Text 2"/>
    <w:basedOn w:val="Normln"/>
    <w:semiHidden/>
    <w:rPr>
      <w:sz w:val="24"/>
    </w:rPr>
  </w:style>
  <w:style w:type="character" w:customStyle="1" w:styleId="popisek">
    <w:name w:val="popisek"/>
    <w:basedOn w:val="Standardnpsmoodstavce"/>
  </w:style>
  <w:style w:type="paragraph" w:styleId="Zkladntextodsazen2">
    <w:name w:val="Body Text Indent 2"/>
    <w:basedOn w:val="Normln"/>
    <w:semiHidden/>
    <w:pPr>
      <w:ind w:left="705" w:hanging="705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autoSpaceDE w:val="0"/>
      <w:autoSpaceDN w:val="0"/>
      <w:adjustRightInd w:val="0"/>
      <w:spacing w:line="240" w:lineRule="atLeast"/>
      <w:ind w:firstLine="708"/>
      <w:jc w:val="both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11E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F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66E0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uiPriority w:val="99"/>
    <w:rsid w:val="00666E0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17D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7DAB"/>
  </w:style>
  <w:style w:type="table" w:styleId="Mkatabulky">
    <w:name w:val="Table Grid"/>
    <w:basedOn w:val="Normlntabulka"/>
    <w:uiPriority w:val="59"/>
    <w:rsid w:val="00AC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A7AE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FA7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studena@grh.izs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7DCD-5219-494F-A344-2DAFA3B0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4517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mailto:nicole.studena@grh.izscr.cz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kopacekpetr</dc:creator>
  <cp:keywords/>
  <cp:lastModifiedBy>Nicole Studená</cp:lastModifiedBy>
  <cp:revision>2</cp:revision>
  <cp:lastPrinted>2019-12-30T07:12:00Z</cp:lastPrinted>
  <dcterms:created xsi:type="dcterms:W3CDTF">2021-12-28T07:26:00Z</dcterms:created>
  <dcterms:modified xsi:type="dcterms:W3CDTF">2021-12-28T07:26:00Z</dcterms:modified>
</cp:coreProperties>
</file>